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690" w:rsidRDefault="00E42690" w:rsidP="00715CB6">
      <w:pPr>
        <w:ind w:firstLine="284"/>
        <w:jc w:val="center"/>
        <w:outlineLvl w:val="0"/>
      </w:pPr>
      <w:r>
        <w:t>Открытое акционерное общество</w:t>
      </w:r>
    </w:p>
    <w:p w:rsidR="00E42690" w:rsidRDefault="00E42690" w:rsidP="00715CB6">
      <w:pPr>
        <w:ind w:firstLine="284"/>
        <w:jc w:val="center"/>
        <w:outlineLvl w:val="0"/>
        <w:rPr>
          <w:szCs w:val="24"/>
        </w:rPr>
      </w:pPr>
      <w:r>
        <w:t>"Концерн по производству электрической и тепловой энергии на атомных станциях"</w:t>
      </w:r>
    </w:p>
    <w:p w:rsidR="00E42690" w:rsidRDefault="00E42690" w:rsidP="00715CB6">
      <w:pPr>
        <w:ind w:firstLine="284"/>
        <w:jc w:val="center"/>
        <w:outlineLvl w:val="0"/>
        <w:rPr>
          <w:szCs w:val="30"/>
        </w:rPr>
      </w:pPr>
      <w:r>
        <w:rPr>
          <w:szCs w:val="30"/>
        </w:rPr>
        <w:t>(ОАО "Концерн Энергоатом")</w:t>
      </w:r>
    </w:p>
    <w:p w:rsidR="00E42690" w:rsidRDefault="00E42690">
      <w:pPr>
        <w:ind w:firstLine="284"/>
        <w:jc w:val="both"/>
        <w:rPr>
          <w:szCs w:val="24"/>
        </w:rPr>
      </w:pPr>
    </w:p>
    <w:p w:rsidR="00E42690" w:rsidRDefault="00E42690">
      <w:pPr>
        <w:ind w:firstLine="284"/>
        <w:jc w:val="right"/>
        <w:rPr>
          <w:szCs w:val="24"/>
        </w:rPr>
      </w:pPr>
    </w:p>
    <w:p w:rsidR="00E42690" w:rsidRDefault="00E42690">
      <w:pPr>
        <w:ind w:firstLine="284"/>
        <w:jc w:val="both"/>
        <w:rPr>
          <w:szCs w:val="30"/>
          <w:lang w:val="en-US"/>
        </w:rPr>
      </w:pPr>
    </w:p>
    <w:p w:rsidR="00E42690" w:rsidRDefault="00E42690">
      <w:pPr>
        <w:ind w:firstLine="284"/>
        <w:jc w:val="both"/>
        <w:rPr>
          <w:szCs w:val="30"/>
          <w:lang w:val="en-US"/>
        </w:rPr>
      </w:pPr>
    </w:p>
    <w:p w:rsidR="00E42690" w:rsidRDefault="00E42690" w:rsidP="00715CB6">
      <w:pPr>
        <w:ind w:firstLine="284"/>
        <w:jc w:val="center"/>
        <w:outlineLvl w:val="0"/>
        <w:rPr>
          <w:b/>
          <w:bCs/>
          <w:szCs w:val="30"/>
        </w:rPr>
      </w:pPr>
      <w:r>
        <w:rPr>
          <w:b/>
          <w:bCs/>
          <w:szCs w:val="30"/>
        </w:rPr>
        <w:t>СТАНДАРТ</w:t>
      </w:r>
      <w:r>
        <w:rPr>
          <w:rFonts w:cs="Arial"/>
          <w:b/>
          <w:bCs/>
          <w:szCs w:val="30"/>
        </w:rPr>
        <w:t xml:space="preserve"> </w:t>
      </w:r>
      <w:r>
        <w:rPr>
          <w:b/>
          <w:bCs/>
          <w:szCs w:val="30"/>
        </w:rPr>
        <w:t>ОРГАНИЗАЦИИ</w:t>
      </w:r>
    </w:p>
    <w:p w:rsidR="00E42690" w:rsidRDefault="00E42690">
      <w:pPr>
        <w:ind w:firstLine="284"/>
        <w:jc w:val="center"/>
        <w:rPr>
          <w:b/>
          <w:bCs/>
          <w:szCs w:val="24"/>
        </w:rPr>
      </w:pPr>
    </w:p>
    <w:p w:rsidR="00E42690" w:rsidRDefault="00E42690" w:rsidP="00715CB6">
      <w:pPr>
        <w:ind w:firstLine="284"/>
        <w:jc w:val="center"/>
        <w:outlineLvl w:val="0"/>
        <w:rPr>
          <w:b/>
          <w:bCs/>
          <w:szCs w:val="30"/>
        </w:rPr>
      </w:pPr>
      <w:r>
        <w:rPr>
          <w:b/>
          <w:bCs/>
          <w:szCs w:val="30"/>
        </w:rPr>
        <w:t>Атомные станции</w:t>
      </w:r>
    </w:p>
    <w:p w:rsidR="00E42690" w:rsidRDefault="00E42690">
      <w:pPr>
        <w:ind w:firstLine="284"/>
        <w:jc w:val="center"/>
        <w:rPr>
          <w:b/>
          <w:bCs/>
          <w:szCs w:val="24"/>
        </w:rPr>
      </w:pPr>
    </w:p>
    <w:p w:rsidR="00E42690" w:rsidRDefault="00E42690" w:rsidP="00715CB6">
      <w:pPr>
        <w:ind w:firstLine="284"/>
        <w:jc w:val="center"/>
        <w:outlineLvl w:val="0"/>
        <w:rPr>
          <w:b/>
          <w:bCs/>
          <w:szCs w:val="30"/>
        </w:rPr>
      </w:pPr>
      <w:r>
        <w:rPr>
          <w:b/>
          <w:bCs/>
          <w:szCs w:val="30"/>
        </w:rPr>
        <w:t>АППАРАТУРА, ПРИБОРЫ, СРЕДСТВА СИСТЕМ КОНТРОЛЯ И УПРАВЛЕНИЯ</w:t>
      </w:r>
    </w:p>
    <w:p w:rsidR="00E42690" w:rsidRDefault="00E42690">
      <w:pPr>
        <w:ind w:firstLine="284"/>
        <w:jc w:val="center"/>
        <w:rPr>
          <w:b/>
          <w:bCs/>
          <w:szCs w:val="24"/>
        </w:rPr>
      </w:pPr>
    </w:p>
    <w:p w:rsidR="00E42690" w:rsidRDefault="00E42690" w:rsidP="00715CB6">
      <w:pPr>
        <w:ind w:firstLine="284"/>
        <w:jc w:val="center"/>
        <w:outlineLvl w:val="0"/>
        <w:rPr>
          <w:b/>
          <w:bCs/>
          <w:szCs w:val="30"/>
        </w:rPr>
      </w:pPr>
      <w:r>
        <w:rPr>
          <w:b/>
          <w:bCs/>
          <w:szCs w:val="30"/>
        </w:rPr>
        <w:t>Общие технические требования</w:t>
      </w:r>
    </w:p>
    <w:p w:rsidR="00E42690" w:rsidRDefault="00E42690">
      <w:pPr>
        <w:ind w:firstLine="284"/>
        <w:jc w:val="both"/>
        <w:rPr>
          <w:szCs w:val="24"/>
        </w:rPr>
      </w:pPr>
    </w:p>
    <w:p w:rsidR="00E42690" w:rsidRDefault="00E42690" w:rsidP="00715CB6">
      <w:pPr>
        <w:ind w:firstLine="284"/>
        <w:jc w:val="center"/>
        <w:outlineLvl w:val="0"/>
        <w:rPr>
          <w:szCs w:val="34"/>
        </w:rPr>
      </w:pPr>
      <w:r>
        <w:rPr>
          <w:b/>
          <w:bCs/>
          <w:szCs w:val="30"/>
        </w:rPr>
        <w:t>СТО 1.1.1.07.001.0675-2008</w:t>
      </w:r>
    </w:p>
    <w:p w:rsidR="00E42690" w:rsidRDefault="00E42690">
      <w:pPr>
        <w:ind w:firstLine="284"/>
        <w:jc w:val="both"/>
        <w:rPr>
          <w:szCs w:val="34"/>
          <w:lang w:val="en-US"/>
        </w:rPr>
      </w:pPr>
    </w:p>
    <w:p w:rsidR="00E42690" w:rsidRDefault="00E42690" w:rsidP="00715CB6">
      <w:pPr>
        <w:ind w:firstLine="284"/>
        <w:jc w:val="right"/>
        <w:outlineLvl w:val="0"/>
        <w:rPr>
          <w:b/>
          <w:bCs/>
          <w:szCs w:val="34"/>
        </w:rPr>
      </w:pPr>
      <w:r>
        <w:rPr>
          <w:b/>
          <w:bCs/>
          <w:szCs w:val="34"/>
        </w:rPr>
        <w:t>Дата введения 15.02.2009 г.</w:t>
      </w:r>
    </w:p>
    <w:p w:rsidR="00E42690" w:rsidRDefault="00E42690">
      <w:pPr>
        <w:ind w:firstLine="284"/>
        <w:jc w:val="right"/>
        <w:rPr>
          <w:szCs w:val="34"/>
        </w:rPr>
      </w:pPr>
    </w:p>
    <w:p w:rsidR="00E42690" w:rsidRDefault="00E42690">
      <w:pPr>
        <w:ind w:firstLine="284"/>
        <w:jc w:val="right"/>
        <w:rPr>
          <w:szCs w:val="34"/>
        </w:rPr>
      </w:pPr>
    </w:p>
    <w:p w:rsidR="00E42690" w:rsidRDefault="00E42690" w:rsidP="00715CB6">
      <w:pPr>
        <w:ind w:firstLine="284"/>
        <w:jc w:val="center"/>
        <w:outlineLvl w:val="0"/>
        <w:rPr>
          <w:b/>
          <w:bCs/>
          <w:szCs w:val="34"/>
        </w:rPr>
      </w:pPr>
      <w:r>
        <w:rPr>
          <w:b/>
          <w:bCs/>
          <w:szCs w:val="34"/>
        </w:rPr>
        <w:t>Предисловие</w:t>
      </w:r>
    </w:p>
    <w:p w:rsidR="00E42690" w:rsidRDefault="00E42690">
      <w:pPr>
        <w:ind w:firstLine="284"/>
        <w:jc w:val="both"/>
        <w:rPr>
          <w:szCs w:val="24"/>
        </w:rPr>
      </w:pPr>
    </w:p>
    <w:p w:rsidR="00E42690" w:rsidRDefault="00E42690" w:rsidP="00715CB6">
      <w:pPr>
        <w:ind w:firstLine="284"/>
        <w:jc w:val="both"/>
        <w:outlineLvl w:val="0"/>
        <w:rPr>
          <w:szCs w:val="24"/>
        </w:rPr>
      </w:pPr>
      <w:r>
        <w:rPr>
          <w:szCs w:val="28"/>
        </w:rPr>
        <w:t>1 РАЗРАБОТАН ОАО «НПО АСУ-интеграция»</w:t>
      </w:r>
    </w:p>
    <w:p w:rsidR="00E42690" w:rsidRDefault="00E42690">
      <w:pPr>
        <w:ind w:firstLine="284"/>
        <w:jc w:val="both"/>
        <w:rPr>
          <w:szCs w:val="28"/>
        </w:rPr>
      </w:pPr>
    </w:p>
    <w:p w:rsidR="00E42690" w:rsidRDefault="00E42690" w:rsidP="00715CB6">
      <w:pPr>
        <w:ind w:firstLine="284"/>
        <w:jc w:val="both"/>
        <w:outlineLvl w:val="0"/>
        <w:rPr>
          <w:szCs w:val="24"/>
        </w:rPr>
      </w:pPr>
      <w:r>
        <w:rPr>
          <w:szCs w:val="28"/>
        </w:rPr>
        <w:t>2 ВНЕСЕН Департаментом научно-технической поддержки</w:t>
      </w:r>
    </w:p>
    <w:p w:rsidR="00E42690" w:rsidRDefault="00E42690">
      <w:pPr>
        <w:ind w:firstLine="284"/>
        <w:jc w:val="both"/>
        <w:rPr>
          <w:szCs w:val="28"/>
        </w:rPr>
      </w:pP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 ПРИНЯТ И ВВЕДЕН В ДЕЙСТВИЕ приказом ОАО «Концерн Энергоатом» от</w:t>
      </w:r>
      <w:r>
        <w:rPr>
          <w:rFonts w:cs="Arial"/>
          <w:szCs w:val="28"/>
        </w:rPr>
        <w:t xml:space="preserve"> 30.12.</w:t>
      </w:r>
      <w:r>
        <w:rPr>
          <w:szCs w:val="28"/>
        </w:rPr>
        <w:t>2008 г. № 413</w:t>
      </w:r>
    </w:p>
    <w:p w:rsidR="00E42690" w:rsidRDefault="00E42690">
      <w:pPr>
        <w:ind w:firstLine="284"/>
        <w:jc w:val="both"/>
        <w:rPr>
          <w:szCs w:val="28"/>
        </w:rPr>
      </w:pPr>
    </w:p>
    <w:p w:rsidR="00E42690" w:rsidRDefault="00E42690" w:rsidP="00715CB6">
      <w:pPr>
        <w:ind w:firstLine="284"/>
        <w:jc w:val="both"/>
        <w:outlineLvl w:val="0"/>
        <w:rPr>
          <w:szCs w:val="24"/>
        </w:rPr>
      </w:pPr>
      <w:r>
        <w:rPr>
          <w:szCs w:val="28"/>
        </w:rPr>
        <w:t>4 ВВЕДЕН ВПЕРВЫЕ</w:t>
      </w:r>
    </w:p>
    <w:p w:rsidR="00E42690" w:rsidRDefault="00E42690">
      <w:pPr>
        <w:ind w:firstLine="284"/>
        <w:jc w:val="both"/>
        <w:rPr>
          <w:bCs/>
          <w:szCs w:val="28"/>
        </w:rPr>
      </w:pPr>
    </w:p>
    <w:p w:rsidR="00E42690" w:rsidRDefault="00E42690">
      <w:pPr>
        <w:ind w:firstLine="284"/>
        <w:jc w:val="both"/>
        <w:rPr>
          <w:bCs/>
          <w:szCs w:val="28"/>
        </w:rPr>
      </w:pPr>
    </w:p>
    <w:p w:rsidR="00E42690" w:rsidRDefault="00E42690" w:rsidP="00715CB6">
      <w:pPr>
        <w:ind w:firstLine="284"/>
        <w:jc w:val="center"/>
        <w:outlineLvl w:val="0"/>
        <w:rPr>
          <w:b/>
          <w:szCs w:val="28"/>
        </w:rPr>
      </w:pPr>
      <w:r>
        <w:rPr>
          <w:b/>
          <w:szCs w:val="28"/>
        </w:rPr>
        <w:t>1 Область применения</w:t>
      </w:r>
    </w:p>
    <w:p w:rsidR="00E42690" w:rsidRDefault="00E42690">
      <w:pPr>
        <w:ind w:firstLine="284"/>
        <w:jc w:val="both"/>
        <w:rPr>
          <w:szCs w:val="24"/>
        </w:rPr>
      </w:pP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1.1 Стандарт «Аппаратура, приборы, средства систем контроля и управления. Общие технические требования» (далее - стандарт) является нормативным документом, устанавливающим общие требования к аппаратуре, приборам, в т.ч. средствам измерений (далее - СИ), а также техническим и программно-техническим средствам систем контроля и управления (далее - средства автоматизации), предназначенным для измерения, контроля и регулирования технологических процессов, обусловленных спецификой их эксплуатации в составе управляющих систем атомных станций с реакторами типа ВВЭР.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1.2 Стандарт предназначен для использования научно-исследовательскими,</w:t>
      </w:r>
      <w:r>
        <w:rPr>
          <w:rFonts w:cs="Arial"/>
          <w:szCs w:val="28"/>
        </w:rPr>
        <w:t xml:space="preserve"> </w:t>
      </w:r>
      <w:r>
        <w:rPr>
          <w:szCs w:val="28"/>
        </w:rPr>
        <w:t>проектно-конструкторскими</w:t>
      </w:r>
      <w:r>
        <w:rPr>
          <w:rFonts w:cs="Arial"/>
          <w:szCs w:val="28"/>
        </w:rPr>
        <w:t xml:space="preserve"> </w:t>
      </w:r>
      <w:r>
        <w:rPr>
          <w:szCs w:val="28"/>
        </w:rPr>
        <w:t>организациями, изготовителями аппаратуры, приборов и средств автоматизации для АС, а также эксплуатирующей организацией (ОАО «Концерн Энергоатом»).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1.3 Стандарт распространяется на вновь разрабатываемую или модернизируемую аппаратуру, приборы и средства автоматизации, которые входят в управляющие системы АС, в том числе: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автоматизированные системы управления технологическими процессами (АСУ ТП);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управляющие системы нормальной эксплуатации, важные для безопасности;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управляющие системы безопасности;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4) системы управления и защиты установок и агрегатов;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5) системы контроля: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i/>
          <w:iCs/>
          <w:szCs w:val="28"/>
          <w:lang w:val="en-US"/>
        </w:rPr>
        <w:t>a</w:t>
      </w:r>
      <w:r>
        <w:rPr>
          <w:szCs w:val="28"/>
        </w:rPr>
        <w:t>) технологических параметров;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i/>
          <w:iCs/>
          <w:szCs w:val="28"/>
          <w:lang w:val="en-US"/>
        </w:rPr>
        <w:t>b</w:t>
      </w:r>
      <w:r>
        <w:rPr>
          <w:szCs w:val="28"/>
        </w:rPr>
        <w:t>) параметров внешних воздействующих факторов (метеорологические параметры, сейсмической обстановки и т.д.);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i/>
          <w:iCs/>
          <w:szCs w:val="28"/>
          <w:lang w:val="en-US"/>
        </w:rPr>
        <w:t>c</w:t>
      </w:r>
      <w:r>
        <w:rPr>
          <w:szCs w:val="28"/>
        </w:rPr>
        <w:t>) состояния окружающей среды (радиационный контроль);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6) системы диагностики технологического оборудования и строительных конструкций, важных для безопасности,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а именно: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i/>
          <w:iCs/>
          <w:szCs w:val="28"/>
          <w:lang w:val="en-US"/>
        </w:rPr>
        <w:t>a</w:t>
      </w:r>
      <w:r>
        <w:rPr>
          <w:szCs w:val="28"/>
        </w:rPr>
        <w:t>) программно-технические комплексы (ПТК);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i/>
          <w:iCs/>
          <w:szCs w:val="28"/>
          <w:lang w:val="en-US"/>
        </w:rPr>
        <w:lastRenderedPageBreak/>
        <w:t>b</w:t>
      </w:r>
      <w:r>
        <w:rPr>
          <w:szCs w:val="28"/>
        </w:rPr>
        <w:t>) программно-технические средства (ПТС);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i/>
          <w:iCs/>
          <w:szCs w:val="28"/>
          <w:lang w:val="en-US"/>
        </w:rPr>
        <w:t>c</w:t>
      </w:r>
      <w:r>
        <w:rPr>
          <w:szCs w:val="28"/>
        </w:rPr>
        <w:t>) средства вычислительной техники (СВТ);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i/>
          <w:iCs/>
          <w:szCs w:val="28"/>
          <w:lang w:val="en-US"/>
        </w:rPr>
        <w:t>d</w:t>
      </w:r>
      <w:r>
        <w:rPr>
          <w:szCs w:val="28"/>
        </w:rPr>
        <w:t>) технические средства (ТС);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i/>
          <w:iCs/>
          <w:szCs w:val="28"/>
          <w:lang w:val="en-US"/>
        </w:rPr>
        <w:t>e</w:t>
      </w:r>
      <w:r>
        <w:rPr>
          <w:szCs w:val="28"/>
        </w:rPr>
        <w:t>) средства измерений (СИ), в т.ч. первичные измерительные преобразователи (датчики), измерительные каналы (ИК) и т.д.;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i/>
          <w:iCs/>
          <w:szCs w:val="28"/>
          <w:lang w:val="en-US"/>
        </w:rPr>
        <w:t>f</w:t>
      </w:r>
      <w:r>
        <w:rPr>
          <w:szCs w:val="28"/>
        </w:rPr>
        <w:t>) средства оперативно-диспетчерского управления (ОДУ);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i/>
          <w:iCs/>
          <w:szCs w:val="28"/>
          <w:lang w:val="en-US"/>
        </w:rPr>
        <w:t>g</w:t>
      </w:r>
      <w:r>
        <w:rPr>
          <w:szCs w:val="28"/>
        </w:rPr>
        <w:t>) кабельные изделия;</w:t>
      </w:r>
    </w:p>
    <w:p w:rsidR="00E42690" w:rsidRDefault="00E42690">
      <w:pPr>
        <w:ind w:firstLine="284"/>
        <w:jc w:val="both"/>
        <w:rPr>
          <w:szCs w:val="28"/>
        </w:rPr>
      </w:pPr>
      <w:r>
        <w:rPr>
          <w:i/>
          <w:iCs/>
          <w:szCs w:val="28"/>
          <w:lang w:val="en-US"/>
        </w:rPr>
        <w:t>h</w:t>
      </w:r>
      <w:r>
        <w:rPr>
          <w:szCs w:val="28"/>
        </w:rPr>
        <w:t>) коммутационная и соединительная аппаратура;</w:t>
      </w:r>
    </w:p>
    <w:p w:rsidR="00E42690" w:rsidRDefault="00E42690">
      <w:pPr>
        <w:ind w:firstLine="284"/>
        <w:jc w:val="both"/>
        <w:rPr>
          <w:szCs w:val="28"/>
        </w:rPr>
      </w:pPr>
      <w:proofErr w:type="spellStart"/>
      <w:r>
        <w:rPr>
          <w:i/>
          <w:iCs/>
          <w:szCs w:val="28"/>
          <w:lang w:val="en-US"/>
        </w:rPr>
        <w:t>i</w:t>
      </w:r>
      <w:proofErr w:type="spellEnd"/>
      <w:r>
        <w:rPr>
          <w:szCs w:val="28"/>
        </w:rPr>
        <w:t>) щитовые и пультовые изделия;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i/>
          <w:iCs/>
          <w:szCs w:val="28"/>
          <w:lang w:val="en-US"/>
        </w:rPr>
        <w:t>j</w:t>
      </w:r>
      <w:r>
        <w:rPr>
          <w:szCs w:val="28"/>
        </w:rPr>
        <w:t>) импульсные трубные проводки;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i/>
          <w:iCs/>
          <w:szCs w:val="28"/>
          <w:lang w:val="en-US"/>
        </w:rPr>
        <w:t>k</w:t>
      </w:r>
      <w:r>
        <w:rPr>
          <w:szCs w:val="28"/>
        </w:rPr>
        <w:t>) запорная арматура, отборные устройства и другое оборудование КИП и А;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i/>
          <w:iCs/>
          <w:szCs w:val="28"/>
          <w:lang w:val="en-US"/>
        </w:rPr>
        <w:t>l</w:t>
      </w:r>
      <w:r>
        <w:rPr>
          <w:szCs w:val="28"/>
        </w:rPr>
        <w:t>) сервоприводы, исполнительные механизмы и другие исполнительные органы;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i/>
          <w:iCs/>
          <w:szCs w:val="28"/>
          <w:lang w:val="en-US"/>
        </w:rPr>
        <w:t>m</w:t>
      </w:r>
      <w:r>
        <w:rPr>
          <w:szCs w:val="28"/>
        </w:rPr>
        <w:t>) электрические герметичные проходки;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i/>
          <w:iCs/>
          <w:szCs w:val="28"/>
          <w:lang w:val="en-US"/>
        </w:rPr>
        <w:t>n</w:t>
      </w:r>
      <w:r>
        <w:rPr>
          <w:szCs w:val="28"/>
        </w:rPr>
        <w:t xml:space="preserve">) оборудование пожарной сигнализации (пожарные </w:t>
      </w:r>
      <w:proofErr w:type="spellStart"/>
      <w:r>
        <w:rPr>
          <w:szCs w:val="28"/>
        </w:rPr>
        <w:t>извещатели</w:t>
      </w:r>
      <w:proofErr w:type="spellEnd"/>
      <w:r>
        <w:rPr>
          <w:szCs w:val="28"/>
        </w:rPr>
        <w:t>, приборы приемно-контрольные)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и другое оборудование, средства и материалы.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1.4 Требования к программным средствам, входящим в состав аппаратуры, приборов и других средств автоматизации управляющих систем АС в настоящем стандарте не рассматриваются.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При разработке или модернизации оборудования, приведенного в п. 1.3 настоящего стандарта, его изготовлении, испытаниях и поставке должны в установленном порядке выполняться требования: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а) настоящего стандарта (в части общих требований);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б) нормативных документов «Концерна Энергоатом», </w:t>
      </w:r>
      <w:proofErr w:type="spellStart"/>
      <w:r>
        <w:rPr>
          <w:szCs w:val="28"/>
        </w:rPr>
        <w:t>Росатома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Ростехрегулирования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Ростехнадзора</w:t>
      </w:r>
      <w:proofErr w:type="spellEnd"/>
      <w:r>
        <w:rPr>
          <w:szCs w:val="28"/>
        </w:rPr>
        <w:t>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в) другой технической документации, включая технические условия на оборудование, либо дополнения к ТУ, определяющие характеристики оборудования конкретной поставки или технические задания на изделия.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1.5 Номенклатура требований, приведенных в настоящем стандарте должна быть приведена в ТЗ или ТУ на оборудование (приложениях к ТУ на оборудование конкретной поставки), общий перечень которого приведен в п. 1.3 настоящего стандарта.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1.6 В случае, если выпускаемая аппаратура, приборы и средства автоматизации общепромышленного исполнения соответствуют требованиям проекта АС в части функциональных характеристик и общим требованиям, приведенным в настоящем стандарте, по решению Генерального проектировщика АС и Заказчика они могут применяться в управляющих системах, не влияющих на безопасность АС.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1.7 Применение аппаратуры, приборов и средств автоматизации общепромышленного исполнения в управляющих системах, важных для безопасности АС, должно быть обосновано и согласовано Генеральным проектировщиком АС и Заказчиком и соответствовать требованиям проекта АС в части функциональных характеристик и общим требованиям, приведенным в стандарте.</w:t>
      </w:r>
    </w:p>
    <w:p w:rsidR="00E42690" w:rsidRDefault="00E42690">
      <w:pPr>
        <w:ind w:firstLine="284"/>
        <w:jc w:val="both"/>
        <w:rPr>
          <w:bCs/>
          <w:szCs w:val="28"/>
        </w:rPr>
      </w:pPr>
    </w:p>
    <w:p w:rsidR="00E42690" w:rsidRDefault="00E42690" w:rsidP="00715CB6">
      <w:pPr>
        <w:ind w:firstLine="284"/>
        <w:jc w:val="center"/>
        <w:outlineLvl w:val="0"/>
        <w:rPr>
          <w:b/>
          <w:szCs w:val="28"/>
          <w:lang w:val="en-US"/>
        </w:rPr>
      </w:pPr>
      <w:r>
        <w:rPr>
          <w:b/>
          <w:szCs w:val="28"/>
        </w:rPr>
        <w:t>2 Нормативные ссылки</w:t>
      </w:r>
    </w:p>
    <w:p w:rsidR="00E42690" w:rsidRDefault="00E42690">
      <w:pPr>
        <w:ind w:firstLine="284"/>
        <w:jc w:val="both"/>
        <w:rPr>
          <w:szCs w:val="24"/>
          <w:lang w:val="en-US"/>
        </w:rPr>
      </w:pPr>
    </w:p>
    <w:p w:rsidR="00E42690" w:rsidRDefault="00E42690">
      <w:pPr>
        <w:ind w:firstLine="284"/>
        <w:jc w:val="both"/>
        <w:rPr>
          <w:szCs w:val="28"/>
          <w:lang w:val="en-US"/>
        </w:rPr>
      </w:pPr>
      <w:r>
        <w:rPr>
          <w:szCs w:val="28"/>
        </w:rPr>
        <w:t>В настоящем стандарте использованы нормативные ссылки на следующие документы:</w:t>
      </w:r>
    </w:p>
    <w:p w:rsidR="00E42690" w:rsidRDefault="00E42690">
      <w:pPr>
        <w:ind w:firstLine="284"/>
        <w:jc w:val="both"/>
        <w:rPr>
          <w:szCs w:val="24"/>
          <w:lang w:val="en-US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2407"/>
        <w:gridCol w:w="5964"/>
      </w:tblGrid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№ 102-ФЗ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Федеральный закон от 26.06.2008 № 102-ФЗ "Об обеспечении единства измерений" (принят ГД ФС РФ 11.06.2008)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2.102-68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Единая система конструкторской документации. Виды и комплектность конструкторских документов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2.105-95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Единая система конструкторской документации. Общие требования к текстовым документам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2.114-95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Единая система конструкторской документации. Технические условия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2.601-2006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Единая система конструкторской документации. Эксплуатационные документы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12.0.003-74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Система стандартов безопасности труда. Опасные и вредные производственные факторы. Классификация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12.1.002-84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 xml:space="preserve">Электрические поля промышленной частоты. Допустимые уровни напряженности и требования к проведению контроля на рабочих </w:t>
            </w:r>
            <w:r>
              <w:rPr>
                <w:szCs w:val="28"/>
              </w:rPr>
              <w:lastRenderedPageBreak/>
              <w:t>местах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lastRenderedPageBreak/>
              <w:t>ГОСТ 12.1.003-83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Система стандартов безопасности труда. Шум. Общие требования безопасности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12.1.004-91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 xml:space="preserve">Система стандартов безопасности труда. Пожарная безопасность. Общие требования (С изменением № 1 </w:t>
            </w:r>
            <w:smartTag w:uri="urn:schemas-microsoft-com:office:smarttags" w:element="metricconverter">
              <w:smartTagPr>
                <w:attr w:name="ProductID" w:val="1993 г"/>
              </w:smartTagPr>
              <w:r>
                <w:rPr>
                  <w:szCs w:val="28"/>
                </w:rPr>
                <w:t>1993 г</w:t>
              </w:r>
            </w:smartTag>
            <w:r>
              <w:rPr>
                <w:szCs w:val="28"/>
              </w:rPr>
              <w:t>.)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12.1.006-84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Система стандартов безопасности труда. Электромагнитные поля радиочастот. Допустимые уровни на рабочих местах и требования к проведению контроля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12.1.010-76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Взрывобезопасность. Общие требования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12.1.012-2004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Система стандартов безопасности труда. Вибрационная безопасность. Общие требования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12.1.030-81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 xml:space="preserve">Система стандартов безопасности труда. Электробезопасность. Защитное заземление. </w:t>
            </w:r>
            <w:proofErr w:type="spellStart"/>
            <w:r>
              <w:rPr>
                <w:szCs w:val="28"/>
              </w:rPr>
              <w:t>Зануление</w:t>
            </w:r>
            <w:proofErr w:type="spellEnd"/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12.1.045-84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Система стандартов безопасности труда. Электростатические поля. Допустимые уровни на рабочих местах и требования к проведению контроля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12.2.003-91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Система стандартов безопасности труда. Оборудование производственное. Общие требования безопасности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12.2.007.0-75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Система стандартов безопасности труда. Изделия электротехнические. Общие требования безопасности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15.309-98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Система разработки и постановки продукции на производство. Испытания и приемка выпускаемой продукции. Основные положения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27.002-89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Надежность в технике. Основные понятия. Термины и определения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27.003-90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Надежность в технике. Состав и общие правила задания требований по надежности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27.310-95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Надежность в технике. Анализ видов, последствий и критичности отказов. Основные положения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34.602-89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Информационная технология. Комплекс стандартов на автоматизированные системы. Техническое задание на создание автоматизированной системы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9544-2005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Арматура трубопроводная запорная. Нормы герметичности затворов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14254-96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 xml:space="preserve">Степени защиты, обеспечиваемые оболочками (код </w:t>
            </w:r>
            <w:r>
              <w:rPr>
                <w:szCs w:val="28"/>
                <w:lang w:val="en-US"/>
              </w:rPr>
              <w:t>IP</w:t>
            </w:r>
            <w:r>
              <w:rPr>
                <w:szCs w:val="28"/>
              </w:rPr>
              <w:t>) (</w:t>
            </w:r>
            <w:r>
              <w:rPr>
                <w:szCs w:val="28"/>
                <w:lang w:val="en-US"/>
              </w:rPr>
              <w:t>IEC</w:t>
            </w:r>
            <w:r>
              <w:rPr>
                <w:szCs w:val="28"/>
              </w:rPr>
              <w:t xml:space="preserve"> 529-89)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15150-69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15543.1-89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Изделия электротехнические. Общие требования в части стойкости к климатическим внешним воздействующим факторам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16962.1-89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Изделия электротехнические. Методы испытаний на устойчивость к климатическим внешним воздействующим факторам (МЭК 68-2-1-74)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16962.2-90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Изделия электротехнические. Методы испытаний на стойкость к механическим внешним воздействующим факторам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17516.1-90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Изделия электротехнические. Общие требования в части стойкости к механическим внешним воздействующим факторам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20911-89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Техническая диагностика. Термины и определения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23585-79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Монтаж электрической радиоэлектронной аппаратуры и приборов. Технические требования к разделке и соединению экранов проводов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23593-79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Монтаж электрической радиоэлектронной аппаратуры и приборов с применением гибких матриц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25804.3-83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Аппаратура, приборы, устройства и оборудование систем управления технологическими процессами атомных электростанций. Требования по стойкости, прочности и устойчивости к внешним воздействующим факторам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25804.7-83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 xml:space="preserve">Аппаратура, приборы, устройства и оборудование систем управления технологическими процессами атомных электростанций. Методы оценки соответствия требованиям по </w:t>
            </w:r>
            <w:r>
              <w:rPr>
                <w:szCs w:val="28"/>
              </w:rPr>
              <w:lastRenderedPageBreak/>
              <w:t>стойкости, прочности и устойчивости к внешним воздействующим факторам.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lastRenderedPageBreak/>
              <w:t>ГОСТ 25804.8-83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Аппаратура, приборы, устройства и оборудование систем управления технологическими процессами атомных электростанций. Методы оценки соответствия общим конструктивно-техническим требованиям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26291-90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 xml:space="preserve">Надежность атомных станций и их оборудования. Общие положения и номенклатура показателей. (С изменением </w:t>
            </w:r>
            <w:smartTag w:uri="urn:schemas-microsoft-com:office:smarttags" w:element="metricconverter">
              <w:smartTagPr>
                <w:attr w:name="ProductID" w:val="1987 г"/>
              </w:smartTagPr>
              <w:r>
                <w:rPr>
                  <w:szCs w:val="28"/>
                </w:rPr>
                <w:t>1987 г</w:t>
              </w:r>
            </w:smartTag>
            <w:r>
              <w:rPr>
                <w:szCs w:val="28"/>
              </w:rPr>
              <w:t xml:space="preserve">., </w:t>
            </w:r>
            <w:smartTag w:uri="urn:schemas-microsoft-com:office:smarttags" w:element="metricconverter">
              <w:smartTagPr>
                <w:attr w:name="ProductID" w:val="1990 г"/>
              </w:smartTagPr>
              <w:r>
                <w:rPr>
                  <w:szCs w:val="28"/>
                </w:rPr>
                <w:t>1990 г</w:t>
              </w:r>
            </w:smartTag>
            <w:r>
              <w:rPr>
                <w:szCs w:val="28"/>
              </w:rPr>
              <w:t>.)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27883-88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Средства измерения и управления технологическими процессами. Надежность. Общие требования и методы испытаний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29075-91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Системы ядерного приборостроения для атомных станций. Общие требования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30336-95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Совместимость технических средств электромагнитная. Устойчивость к импульсному магнитному полю. Технические требование и методы испытаний (МЭК 1000-4-9-93)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Р 2.901-99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Единая система конструкторской документации. Документация, отправляемая за границу. Общие требования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Р 8.000-2000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Государственная система обеспечения единства измерений. Основные положения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Р 8.563-96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 xml:space="preserve">Государственная система обеспечения единства измерений. Методики выполнения измерений. (С изменением </w:t>
            </w:r>
            <w:smartTag w:uri="urn:schemas-microsoft-com:office:smarttags" w:element="metricconverter">
              <w:smartTagPr>
                <w:attr w:name="ProductID" w:val="2001 г"/>
              </w:smartTagPr>
              <w:r>
                <w:rPr>
                  <w:szCs w:val="28"/>
                </w:rPr>
                <w:t>2001 г</w:t>
              </w:r>
            </w:smartTag>
            <w:r>
              <w:rPr>
                <w:szCs w:val="28"/>
              </w:rPr>
              <w:t xml:space="preserve">., </w:t>
            </w:r>
            <w:smartTag w:uri="urn:schemas-microsoft-com:office:smarttags" w:element="metricconverter">
              <w:smartTagPr>
                <w:attr w:name="ProductID" w:val="2002 г"/>
              </w:smartTagPr>
              <w:r>
                <w:rPr>
                  <w:szCs w:val="28"/>
                </w:rPr>
                <w:t>2002 г</w:t>
              </w:r>
            </w:smartTag>
            <w:r>
              <w:rPr>
                <w:szCs w:val="28"/>
              </w:rPr>
              <w:t>.)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Р 8.565-96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Государственная система обеспечения единства измерений. Метрологическое обеспечение эксплуатации атомных станций. Основные положения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Р 15.201-2000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Продукция производственно-технического назначения. Порядок разработки и постановки продукции на производство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Р 50648-94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Совместимость технических средств электромагнитная. Устойчивость к наносекундным импульсным помехам. Требования и методы испытаний. (МЭК 1000-4-9-93)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Р 50652-94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Совместимость технических средств электромагнитная. Устойчивость к затухающему колебательному магнитному полю. Технические требования и методы испытаний. (МЭК 1000-4-10-93)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Р 50746-2000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Совместимость технических средств электромагнитная. Технические средства для атомных станций. Требования и методы испытаний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Р 51317.4.2-99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Совместимость технических средств электромагнитная. Устойчивость к магнитному полю промышленной частоты. Технические требования и методы испытаний. (МЭК 61000-4-2-95)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Р 51317.4.3-99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Совместимость технических средств электромагнитная. Устойчивость к радиочастотному электромагнитному полю. Требования и методы испытаний. (МЭК 61000-4-3-95)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Р 51317.4.4-2007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Совместимость технических средств электромагнитная. Устойчивость к наносекундным импульсным помехам. Требования и методы испытаний. (МЭК 61000-4-4-95)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Р 51317.4.5-99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Совместимость технических средств электромагнитная. Устойчивость к микросекундным импульсным помехам большой энергии. Требования и методы испытаний. (МЭК 61000-4-5-95)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Р 51317.4.6-99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Совместимость технических средств электромагнитная. Устойчивость к индуктивным помехам, наведенным радиочастотными электромагнитными полями. Требования и методы испытаний. (МЭК 61000-4-6-96)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Р 51317.4.11-2007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Совместимость технических средств электромагнитная. Устойчивость к динамическим изменениям напряжения электропитания. Требования и методы испытаний. (МЭК 61000-4-11-94)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Р 51317.4.12-99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Совместимость технических средств электромагнитная. Устойчивость к колебательным затухающим помехам. Требования и методы испытаний. (МЭК 61000-4-12-95)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lastRenderedPageBreak/>
              <w:t>ГОСТ Р 51317.4.14-2000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Совместимость технических средств электромагнитная. Устойчивость к колебаниям напряжения электропитания. Требования и методы испытаний. (МЭК 61000-4-14-99)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Р 51317.4.16-2000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 xml:space="preserve">Совместимость технических средств электромагнитная. Устойчивость к </w:t>
            </w:r>
            <w:proofErr w:type="spellStart"/>
            <w:r>
              <w:rPr>
                <w:szCs w:val="28"/>
              </w:rPr>
              <w:t>кондуктивным</w:t>
            </w:r>
            <w:proofErr w:type="spellEnd"/>
            <w:r>
              <w:rPr>
                <w:szCs w:val="28"/>
              </w:rPr>
              <w:t xml:space="preserve"> помехам в полосе частот от 0 до 150 кГц. Требования и методы испытаний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Р 51317.4.28-2000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Совместимость технических средств электромагнитная. Устойчивость к изменениям частоты питающего напряжения. Требования и методы испытаний. (МЭК 61000-4-28-99)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ГОСТ Р 51801-2001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Общие требования к машинам, приборам и другим техническим изделиям в части стойкости к воздействию агрессивных и других специальных сред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НП 031-01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Нормы проектирования сейсмостойких атомных станций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НП 071-2006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Правила оценки соответствия оборудования, комплектующих, материалов и полуфабрикатов, поставляемых на объекты использования атомной энергии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ОПБ 88-97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Общие положения обеспечения безопасности атомных станций (ПНАЭ Г-01-011-97)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ОСТ 95 332-92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Изделия ядерного приборостроения и радиационной техники. Правила приемки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ОТТ 08042462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Приборы и средства автоматизации для атомных станций. Общие технические требования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ПР 50.2.006-94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Государственная система обеспечения единства измерений. Порядок проведения поверки средств измерений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РБ-004-98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Требования к сертификации управляющих систем, важных для безопасности атомных станций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РМГ 29-99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Метрология. Основные термины и определения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РД 95 10525-2000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Инструкция по составлению номенклатурных перечней средств измерений, находящихся в эксплуатации на атомных станциях и подлежащих поверке, калибровке, а также переводимых в разряд индикаторов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РД ЭО 0202-2000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Первичная калибровка средств измерений. Организация и порядок проведения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РД ЭО 0554-2005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Атомные станции. Управляющие системы, важные для безопасности. Создание, модернизация и эксплуатация. Общие положения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РД-03-36-2002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Условия поставки импортного оборудования изделий и комплектующих для ядерных установок, радиационных источников и пунктов хранения Российской Федерации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СТО 1.1.1.01.0678-2007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Основные правила обеспечения эксплуатации атомных станций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МЭК 61000-4-14-99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Электромагнитная совместимость. Часть 4-14. Методы испытания и измерения. Испытание на невосприимчивость к флуктуациям напряжения</w:t>
            </w:r>
          </w:p>
        </w:tc>
      </w:tr>
    </w:tbl>
    <w:p w:rsidR="00E42690" w:rsidRDefault="00E42690"/>
    <w:p w:rsidR="00E42690" w:rsidRDefault="00E42690" w:rsidP="00715CB6">
      <w:pPr>
        <w:ind w:firstLine="284"/>
        <w:jc w:val="center"/>
        <w:outlineLvl w:val="0"/>
        <w:rPr>
          <w:b/>
          <w:szCs w:val="28"/>
        </w:rPr>
      </w:pPr>
      <w:r>
        <w:rPr>
          <w:b/>
          <w:szCs w:val="28"/>
        </w:rPr>
        <w:t>3 Термины и определения</w:t>
      </w:r>
    </w:p>
    <w:p w:rsidR="00E42690" w:rsidRDefault="00E42690">
      <w:pPr>
        <w:ind w:firstLine="284"/>
        <w:jc w:val="both"/>
        <w:rPr>
          <w:szCs w:val="24"/>
        </w:rPr>
      </w:pP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В настоящем стандарте применены следующие термины с соответствующими определениями: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bCs/>
          <w:szCs w:val="28"/>
        </w:rPr>
        <w:t>3.1</w:t>
      </w:r>
      <w:r>
        <w:rPr>
          <w:szCs w:val="28"/>
        </w:rPr>
        <w:t xml:space="preserve"> </w:t>
      </w:r>
      <w:r>
        <w:rPr>
          <w:b/>
          <w:szCs w:val="28"/>
        </w:rPr>
        <w:t>авария:</w:t>
      </w:r>
      <w:r>
        <w:rPr>
          <w:bCs/>
          <w:szCs w:val="28"/>
        </w:rPr>
        <w:t xml:space="preserve"> </w:t>
      </w:r>
      <w:r>
        <w:rPr>
          <w:szCs w:val="28"/>
        </w:rPr>
        <w:t>Нарушение эксплуатации АС, при котором произошел выход радиоактивных веществ и/или ионизирующего излучения за предусмотренные проектом для нормальной эксплуатации границы в количествах, превышающих установленные пределы безопасной эксплуатации. Авария характеризуется исходным событием, путями протекания и последствиями (ОПБ-88/97).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bCs/>
          <w:szCs w:val="28"/>
        </w:rPr>
        <w:t>3.2</w:t>
      </w:r>
      <w:r>
        <w:rPr>
          <w:szCs w:val="28"/>
        </w:rPr>
        <w:t xml:space="preserve"> </w:t>
      </w:r>
      <w:r>
        <w:rPr>
          <w:b/>
          <w:szCs w:val="28"/>
        </w:rPr>
        <w:t>аппаратура/аппарат:</w:t>
      </w:r>
      <w:r>
        <w:rPr>
          <w:bCs/>
          <w:szCs w:val="28"/>
        </w:rPr>
        <w:t xml:space="preserve"> </w:t>
      </w:r>
      <w:r>
        <w:rPr>
          <w:szCs w:val="28"/>
        </w:rPr>
        <w:t>Приспособление для производства какой-нибудь работы. Измерительный прибор. Счетный прибор. Прибор сложной конструкции. Комплект, набор предметов, инструментов для какой-нибудь работы, для каких-нибудь действий.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bCs/>
          <w:szCs w:val="28"/>
        </w:rPr>
        <w:t>3.3</w:t>
      </w:r>
      <w:r>
        <w:rPr>
          <w:szCs w:val="28"/>
        </w:rPr>
        <w:t xml:space="preserve"> </w:t>
      </w:r>
      <w:r>
        <w:rPr>
          <w:b/>
          <w:szCs w:val="28"/>
        </w:rPr>
        <w:t>безопасность АС:</w:t>
      </w:r>
      <w:r>
        <w:rPr>
          <w:bCs/>
          <w:szCs w:val="28"/>
        </w:rPr>
        <w:t xml:space="preserve"> </w:t>
      </w:r>
      <w:r>
        <w:rPr>
          <w:szCs w:val="28"/>
        </w:rPr>
        <w:t>Свойство АС при нормальной эксплуатации и нарушениях нормальной эксплуатации, включая аварии, ограничивать радиационное воздействие на персонал, население и окружающую среду установленными пределами (ОПБ 88/97).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bCs/>
          <w:szCs w:val="28"/>
        </w:rPr>
        <w:lastRenderedPageBreak/>
        <w:t>3.4</w:t>
      </w:r>
      <w:r>
        <w:rPr>
          <w:szCs w:val="28"/>
        </w:rPr>
        <w:t xml:space="preserve"> </w:t>
      </w:r>
      <w:proofErr w:type="spellStart"/>
      <w:r>
        <w:rPr>
          <w:b/>
          <w:szCs w:val="28"/>
        </w:rPr>
        <w:t>вибропрочность</w:t>
      </w:r>
      <w:proofErr w:type="spellEnd"/>
      <w:r>
        <w:rPr>
          <w:b/>
          <w:szCs w:val="28"/>
        </w:rPr>
        <w:t xml:space="preserve"> элемента:</w:t>
      </w:r>
      <w:r>
        <w:rPr>
          <w:bCs/>
          <w:szCs w:val="28"/>
        </w:rPr>
        <w:t xml:space="preserve"> </w:t>
      </w:r>
      <w:r>
        <w:rPr>
          <w:szCs w:val="28"/>
        </w:rPr>
        <w:t>Способность элемента АС сохранять прочность во время и после воздействия вибрации (НП-031-01).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bCs/>
          <w:szCs w:val="28"/>
        </w:rPr>
        <w:t>3.5</w:t>
      </w:r>
      <w:r>
        <w:rPr>
          <w:szCs w:val="28"/>
        </w:rPr>
        <w:t xml:space="preserve"> </w:t>
      </w:r>
      <w:proofErr w:type="spellStart"/>
      <w:r>
        <w:rPr>
          <w:b/>
          <w:szCs w:val="28"/>
        </w:rPr>
        <w:t>виброустойчивость</w:t>
      </w:r>
      <w:proofErr w:type="spellEnd"/>
      <w:r>
        <w:rPr>
          <w:b/>
          <w:szCs w:val="28"/>
        </w:rPr>
        <w:t xml:space="preserve"> элемента: </w:t>
      </w:r>
      <w:r>
        <w:rPr>
          <w:szCs w:val="28"/>
        </w:rPr>
        <w:t>Способность элемента АС выполнять свои функции и сохранять свои параметры в пределах значений, указанных в стандартах и технических условиях на изделия, в условиях воздействия вибрации в заданных режимах (НП-031-01).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bCs/>
          <w:szCs w:val="28"/>
        </w:rPr>
        <w:t>3.6</w:t>
      </w:r>
      <w:r>
        <w:rPr>
          <w:szCs w:val="28"/>
        </w:rPr>
        <w:t xml:space="preserve"> </w:t>
      </w:r>
      <w:r>
        <w:rPr>
          <w:b/>
          <w:szCs w:val="28"/>
        </w:rPr>
        <w:t>измерение:</w:t>
      </w:r>
      <w:r>
        <w:rPr>
          <w:bCs/>
          <w:szCs w:val="28"/>
        </w:rPr>
        <w:t xml:space="preserve"> </w:t>
      </w:r>
      <w:r>
        <w:rPr>
          <w:szCs w:val="28"/>
        </w:rPr>
        <w:t>Нахождение значения величины опытным путем с помощью специальных технических средств (ГОСТ Р 8.000-2000).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bCs/>
          <w:szCs w:val="28"/>
        </w:rPr>
        <w:t xml:space="preserve">3.7 </w:t>
      </w:r>
      <w:r>
        <w:rPr>
          <w:b/>
          <w:szCs w:val="28"/>
        </w:rPr>
        <w:t>калибровка:</w:t>
      </w:r>
      <w:r>
        <w:rPr>
          <w:bCs/>
          <w:szCs w:val="28"/>
        </w:rPr>
        <w:t xml:space="preserve"> </w:t>
      </w:r>
      <w:r>
        <w:rPr>
          <w:szCs w:val="28"/>
        </w:rPr>
        <w:t>Совокупность операций, устанавливающих соотношение между значением величины, полученным с помощью данного средства измерений и соответствующим значением величины, определенным с помощью эталона с целью определения действительных метрологических характеристик этого средства измерений (РМГ 29-99).</w:t>
      </w:r>
    </w:p>
    <w:p w:rsidR="00E42690" w:rsidRDefault="00E42690">
      <w:pPr>
        <w:ind w:firstLine="284"/>
        <w:jc w:val="both"/>
        <w:rPr>
          <w:szCs w:val="24"/>
        </w:rPr>
      </w:pPr>
    </w:p>
    <w:p w:rsidR="00E42690" w:rsidRDefault="00E42690" w:rsidP="00715CB6">
      <w:pPr>
        <w:ind w:firstLine="284"/>
        <w:jc w:val="both"/>
        <w:outlineLvl w:val="0"/>
        <w:rPr>
          <w:sz w:val="18"/>
          <w:szCs w:val="24"/>
        </w:rPr>
      </w:pPr>
      <w:r>
        <w:rPr>
          <w:sz w:val="18"/>
          <w:szCs w:val="24"/>
        </w:rPr>
        <w:t>Примечания</w:t>
      </w:r>
    </w:p>
    <w:p w:rsidR="00E42690" w:rsidRDefault="00E42690">
      <w:pPr>
        <w:ind w:firstLine="284"/>
        <w:jc w:val="both"/>
        <w:rPr>
          <w:sz w:val="18"/>
          <w:szCs w:val="24"/>
        </w:rPr>
      </w:pPr>
      <w:r>
        <w:rPr>
          <w:sz w:val="18"/>
          <w:szCs w:val="24"/>
        </w:rPr>
        <w:t>1 Калибровке могут подвергаться средства измерений, не подлежащие государственному метрологическому контролю и надзору.</w:t>
      </w:r>
    </w:p>
    <w:p w:rsidR="00E42690" w:rsidRDefault="00E42690">
      <w:pPr>
        <w:ind w:firstLine="284"/>
        <w:jc w:val="both"/>
        <w:rPr>
          <w:sz w:val="18"/>
          <w:szCs w:val="24"/>
        </w:rPr>
      </w:pPr>
      <w:r>
        <w:rPr>
          <w:sz w:val="18"/>
          <w:szCs w:val="24"/>
        </w:rPr>
        <w:t>2 Результаты калибровки позволяют определить действительные значения измеряемой величины, показываемые средством измерений, или поправки к его показаниям, или оценить погрешность этих средств. При калибровке могут быть определены и другие метрологические характеристики.</w:t>
      </w:r>
    </w:p>
    <w:p w:rsidR="00E42690" w:rsidRDefault="00E42690">
      <w:pPr>
        <w:ind w:firstLine="284"/>
        <w:jc w:val="both"/>
        <w:rPr>
          <w:sz w:val="18"/>
          <w:szCs w:val="24"/>
        </w:rPr>
      </w:pPr>
      <w:r>
        <w:rPr>
          <w:sz w:val="18"/>
          <w:szCs w:val="24"/>
        </w:rPr>
        <w:t>3 Результаты калибровки средств измерений удостоверяются калибровочным знаком, наносимым на средства измерений, или сертификатом о калибровке, а также записью в эксплуатационных документах. Сертификат о калибровке представляет собой документ, удостоверяющий факт и результаты калибровки средства измерений, который выдается организацией, осуществляющей калибровку</w:t>
      </w:r>
    </w:p>
    <w:p w:rsidR="00E42690" w:rsidRDefault="00E42690">
      <w:pPr>
        <w:ind w:firstLine="284"/>
        <w:jc w:val="both"/>
        <w:rPr>
          <w:bCs/>
          <w:sz w:val="18"/>
          <w:szCs w:val="28"/>
        </w:rPr>
      </w:pPr>
    </w:p>
    <w:p w:rsidR="00E42690" w:rsidRDefault="00E42690">
      <w:pPr>
        <w:ind w:firstLine="284"/>
        <w:jc w:val="both"/>
        <w:rPr>
          <w:szCs w:val="24"/>
        </w:rPr>
      </w:pPr>
      <w:r>
        <w:rPr>
          <w:bCs/>
          <w:szCs w:val="28"/>
        </w:rPr>
        <w:t>3.8</w:t>
      </w:r>
      <w:r>
        <w:rPr>
          <w:szCs w:val="28"/>
        </w:rPr>
        <w:t xml:space="preserve"> </w:t>
      </w:r>
      <w:r>
        <w:rPr>
          <w:b/>
          <w:szCs w:val="28"/>
        </w:rPr>
        <w:t>квалификационный запас:</w:t>
      </w:r>
      <w:r>
        <w:rPr>
          <w:bCs/>
          <w:szCs w:val="28"/>
        </w:rPr>
        <w:t xml:space="preserve"> </w:t>
      </w:r>
      <w:r>
        <w:rPr>
          <w:szCs w:val="28"/>
        </w:rPr>
        <w:t>Разница между наиболее тяжелыми условиями эксплуатации оборудования на АС и условиями, принимаемыми при его квалификационных испытаниях (РД ЭО 0554-2005).</w:t>
      </w:r>
    </w:p>
    <w:p w:rsidR="00E42690" w:rsidRDefault="00E42690">
      <w:pPr>
        <w:ind w:firstLine="284"/>
        <w:jc w:val="both"/>
        <w:rPr>
          <w:szCs w:val="24"/>
        </w:rPr>
      </w:pPr>
    </w:p>
    <w:p w:rsidR="00E42690" w:rsidRDefault="00E42690">
      <w:pPr>
        <w:ind w:firstLine="284"/>
        <w:jc w:val="both"/>
        <w:rPr>
          <w:sz w:val="18"/>
          <w:szCs w:val="24"/>
        </w:rPr>
      </w:pPr>
      <w:r>
        <w:rPr>
          <w:sz w:val="18"/>
          <w:szCs w:val="24"/>
        </w:rPr>
        <w:t>Примечание - Допуск при квалификации учитывает возможные изменения эксплуатационных характеристик оборудования при его изготовлении, в том числе допустимую погрешность при контроле его характеристик.</w:t>
      </w:r>
    </w:p>
    <w:p w:rsidR="00E42690" w:rsidRDefault="00E42690">
      <w:pPr>
        <w:ind w:firstLine="284"/>
        <w:jc w:val="both"/>
        <w:rPr>
          <w:bCs/>
          <w:sz w:val="18"/>
          <w:szCs w:val="28"/>
        </w:rPr>
      </w:pPr>
    </w:p>
    <w:p w:rsidR="00E42690" w:rsidRDefault="00E42690">
      <w:pPr>
        <w:ind w:firstLine="284"/>
        <w:jc w:val="both"/>
        <w:rPr>
          <w:szCs w:val="24"/>
        </w:rPr>
      </w:pPr>
      <w:r>
        <w:rPr>
          <w:bCs/>
          <w:szCs w:val="28"/>
        </w:rPr>
        <w:t>3.9</w:t>
      </w:r>
      <w:r>
        <w:rPr>
          <w:szCs w:val="28"/>
        </w:rPr>
        <w:t xml:space="preserve"> </w:t>
      </w:r>
      <w:r>
        <w:rPr>
          <w:b/>
          <w:szCs w:val="28"/>
        </w:rPr>
        <w:t>квалификация оборудования:</w:t>
      </w:r>
      <w:r>
        <w:rPr>
          <w:bCs/>
          <w:szCs w:val="28"/>
        </w:rPr>
        <w:t xml:space="preserve"> </w:t>
      </w:r>
      <w:r>
        <w:rPr>
          <w:szCs w:val="28"/>
        </w:rPr>
        <w:t>Подтверждение посредством проведения испытаний, анализа или опыта эксплуатации того, что при требуемых условиях эксплуатации оборудование способно выполнить свои функции с необходимой точностью и с сохранением требуемых характеристик (</w:t>
      </w:r>
      <w:r>
        <w:rPr>
          <w:szCs w:val="28"/>
          <w:lang w:val="en-US"/>
        </w:rPr>
        <w:t>IEC</w:t>
      </w:r>
      <w:r>
        <w:rPr>
          <w:szCs w:val="28"/>
        </w:rPr>
        <w:t xml:space="preserve"> 60780) [1].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3.10 </w:t>
      </w:r>
      <w:r>
        <w:rPr>
          <w:b/>
          <w:szCs w:val="28"/>
        </w:rPr>
        <w:t xml:space="preserve">КОД </w:t>
      </w:r>
      <w:r>
        <w:rPr>
          <w:b/>
          <w:szCs w:val="28"/>
          <w:lang w:val="en-US"/>
        </w:rPr>
        <w:t>IP</w:t>
      </w:r>
      <w:r>
        <w:rPr>
          <w:b/>
          <w:szCs w:val="28"/>
        </w:rPr>
        <w:t>:</w:t>
      </w:r>
      <w:r>
        <w:rPr>
          <w:szCs w:val="28"/>
        </w:rPr>
        <w:t xml:space="preserve"> Система кодификации, применяемая для обозначения степеней защиты, обеспечиваемых оболочкой, от доступа к опасным частям, попадания внешних твердых предметов, воды, а также для предоставления дополнительной информации, связанной с такой защитой (ГОСТ 14254-96).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bCs/>
          <w:szCs w:val="28"/>
        </w:rPr>
        <w:t>3.11</w:t>
      </w:r>
      <w:r>
        <w:rPr>
          <w:szCs w:val="28"/>
        </w:rPr>
        <w:t xml:space="preserve"> </w:t>
      </w:r>
      <w:r>
        <w:rPr>
          <w:b/>
          <w:szCs w:val="28"/>
        </w:rPr>
        <w:t>максимальное расчетное землетрясение:</w:t>
      </w:r>
      <w:r>
        <w:rPr>
          <w:bCs/>
          <w:szCs w:val="28"/>
        </w:rPr>
        <w:t xml:space="preserve"> </w:t>
      </w:r>
      <w:r>
        <w:rPr>
          <w:szCs w:val="28"/>
        </w:rPr>
        <w:t>Землетрясение, вызывающее на площадке строительства сотрясение максимальной интенсивности за период 10 000 лет (НП-031-01).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bCs/>
          <w:szCs w:val="28"/>
        </w:rPr>
        <w:t>3.12</w:t>
      </w:r>
      <w:r>
        <w:rPr>
          <w:szCs w:val="28"/>
        </w:rPr>
        <w:t xml:space="preserve"> </w:t>
      </w:r>
      <w:r>
        <w:rPr>
          <w:b/>
          <w:szCs w:val="28"/>
        </w:rPr>
        <w:t>методика выполнения измерений:</w:t>
      </w:r>
      <w:r>
        <w:rPr>
          <w:bCs/>
          <w:szCs w:val="28"/>
        </w:rPr>
        <w:t xml:space="preserve"> </w:t>
      </w:r>
      <w:r>
        <w:rPr>
          <w:szCs w:val="28"/>
        </w:rPr>
        <w:t>Установленная совокупность операций и правил при измерении, выполнение которых обеспечивает получение результатов измерений с гарантированной точностью в соответствии с принятым методом (РМГ 29-99).</w:t>
      </w:r>
    </w:p>
    <w:p w:rsidR="00E42690" w:rsidRDefault="00E42690">
      <w:pPr>
        <w:ind w:firstLine="284"/>
        <w:jc w:val="both"/>
        <w:rPr>
          <w:szCs w:val="24"/>
        </w:rPr>
      </w:pPr>
    </w:p>
    <w:p w:rsidR="00E42690" w:rsidRDefault="00E42690">
      <w:pPr>
        <w:ind w:firstLine="284"/>
        <w:jc w:val="both"/>
        <w:rPr>
          <w:sz w:val="18"/>
          <w:szCs w:val="24"/>
        </w:rPr>
      </w:pPr>
      <w:r>
        <w:rPr>
          <w:sz w:val="18"/>
          <w:szCs w:val="24"/>
        </w:rPr>
        <w:t>Примечание - Обычно методика измерений регламентируется каким-либо нормативно-техническим документом.</w:t>
      </w:r>
    </w:p>
    <w:p w:rsidR="00E42690" w:rsidRDefault="00E42690">
      <w:pPr>
        <w:ind w:firstLine="284"/>
        <w:jc w:val="both"/>
        <w:rPr>
          <w:bCs/>
          <w:szCs w:val="28"/>
        </w:rPr>
      </w:pPr>
    </w:p>
    <w:p w:rsidR="00E42690" w:rsidRDefault="00E42690">
      <w:pPr>
        <w:ind w:firstLine="284"/>
        <w:jc w:val="both"/>
        <w:rPr>
          <w:szCs w:val="24"/>
        </w:rPr>
      </w:pPr>
      <w:r>
        <w:rPr>
          <w:bCs/>
          <w:szCs w:val="28"/>
        </w:rPr>
        <w:t>3.13</w:t>
      </w:r>
      <w:r>
        <w:rPr>
          <w:szCs w:val="28"/>
        </w:rPr>
        <w:t xml:space="preserve"> </w:t>
      </w:r>
      <w:r>
        <w:rPr>
          <w:b/>
          <w:szCs w:val="28"/>
        </w:rPr>
        <w:t>метрологическая характеристика:</w:t>
      </w:r>
      <w:r>
        <w:rPr>
          <w:bCs/>
          <w:szCs w:val="28"/>
        </w:rPr>
        <w:t xml:space="preserve"> </w:t>
      </w:r>
      <w:r>
        <w:rPr>
          <w:szCs w:val="28"/>
        </w:rPr>
        <w:t>Характеристика одного из свойств средства измерений, влияющая на результат измерений и на его погрешность (РМГ 29-99).</w:t>
      </w:r>
    </w:p>
    <w:p w:rsidR="00E42690" w:rsidRDefault="00E42690">
      <w:pPr>
        <w:ind w:firstLine="284"/>
        <w:jc w:val="both"/>
        <w:rPr>
          <w:szCs w:val="24"/>
        </w:rPr>
      </w:pPr>
    </w:p>
    <w:p w:rsidR="00E42690" w:rsidRDefault="00E42690" w:rsidP="00715CB6">
      <w:pPr>
        <w:ind w:firstLine="284"/>
        <w:jc w:val="both"/>
        <w:outlineLvl w:val="0"/>
        <w:rPr>
          <w:sz w:val="18"/>
          <w:szCs w:val="24"/>
        </w:rPr>
      </w:pPr>
      <w:r>
        <w:rPr>
          <w:sz w:val="18"/>
          <w:szCs w:val="24"/>
        </w:rPr>
        <w:t>Примечания</w:t>
      </w:r>
    </w:p>
    <w:p w:rsidR="00E42690" w:rsidRDefault="00E42690">
      <w:pPr>
        <w:ind w:firstLine="284"/>
        <w:jc w:val="both"/>
        <w:rPr>
          <w:sz w:val="18"/>
          <w:szCs w:val="24"/>
        </w:rPr>
      </w:pPr>
      <w:r>
        <w:rPr>
          <w:sz w:val="18"/>
          <w:szCs w:val="24"/>
        </w:rPr>
        <w:t>1 Для каждого типа средств измерений устанавливают свои метрологические характеристики.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 w:val="18"/>
          <w:szCs w:val="24"/>
        </w:rPr>
        <w:t xml:space="preserve">2 Метрологические характеристики, устанавливаемые нормативно-техническими документами, называют </w:t>
      </w:r>
      <w:r>
        <w:rPr>
          <w:iCs/>
          <w:sz w:val="18"/>
          <w:szCs w:val="24"/>
        </w:rPr>
        <w:t xml:space="preserve">нормируемыми метрологическими характеристиками, </w:t>
      </w:r>
      <w:r>
        <w:rPr>
          <w:sz w:val="18"/>
          <w:szCs w:val="24"/>
        </w:rPr>
        <w:t>а определяемые экспериментально-</w:t>
      </w:r>
      <w:r>
        <w:rPr>
          <w:iCs/>
          <w:sz w:val="18"/>
          <w:szCs w:val="24"/>
        </w:rPr>
        <w:t>действительными метрологическими характеристиками.</w:t>
      </w:r>
    </w:p>
    <w:p w:rsidR="00E42690" w:rsidRDefault="00E42690">
      <w:pPr>
        <w:ind w:firstLine="284"/>
        <w:jc w:val="both"/>
        <w:rPr>
          <w:bCs/>
          <w:szCs w:val="28"/>
        </w:rPr>
      </w:pPr>
    </w:p>
    <w:p w:rsidR="00E42690" w:rsidRDefault="00E42690">
      <w:pPr>
        <w:ind w:firstLine="284"/>
        <w:jc w:val="both"/>
        <w:rPr>
          <w:szCs w:val="24"/>
        </w:rPr>
      </w:pPr>
      <w:r>
        <w:rPr>
          <w:bCs/>
          <w:szCs w:val="28"/>
        </w:rPr>
        <w:t xml:space="preserve">3.14 </w:t>
      </w:r>
      <w:r>
        <w:rPr>
          <w:b/>
          <w:szCs w:val="28"/>
        </w:rPr>
        <w:t>метрологическая экспертиза:</w:t>
      </w:r>
      <w:r>
        <w:rPr>
          <w:bCs/>
          <w:szCs w:val="28"/>
        </w:rPr>
        <w:t xml:space="preserve"> </w:t>
      </w:r>
      <w:r>
        <w:rPr>
          <w:szCs w:val="28"/>
        </w:rPr>
        <w:t>Анализ и оценивание экспертами-метрологами правильности применения метрологических требований, правил и норм, в первую очередь связанных с единством и точностью измерений (РМГ 29-99).</w:t>
      </w:r>
    </w:p>
    <w:p w:rsidR="00E42690" w:rsidRDefault="00E42690">
      <w:pPr>
        <w:ind w:firstLine="284"/>
        <w:jc w:val="both"/>
        <w:rPr>
          <w:szCs w:val="24"/>
        </w:rPr>
      </w:pPr>
    </w:p>
    <w:p w:rsidR="00E42690" w:rsidRDefault="00E42690">
      <w:pPr>
        <w:ind w:firstLine="284"/>
        <w:jc w:val="both"/>
        <w:rPr>
          <w:sz w:val="18"/>
          <w:szCs w:val="24"/>
        </w:rPr>
      </w:pPr>
      <w:r>
        <w:rPr>
          <w:sz w:val="18"/>
          <w:szCs w:val="24"/>
        </w:rPr>
        <w:lastRenderedPageBreak/>
        <w:t>Примечание - Различают метрологическую экспертизу документации (технических заданий, проектов конструкторских и технологических документов, различных программ) и метрологическую экспертизу объектов (например, макетов сложных средств измерений, испытательных бассейнов).</w:t>
      </w:r>
    </w:p>
    <w:p w:rsidR="00E42690" w:rsidRDefault="00E42690">
      <w:pPr>
        <w:ind w:firstLine="284"/>
        <w:jc w:val="both"/>
        <w:rPr>
          <w:bCs/>
          <w:szCs w:val="28"/>
        </w:rPr>
      </w:pPr>
    </w:p>
    <w:p w:rsidR="00E42690" w:rsidRDefault="00E42690">
      <w:pPr>
        <w:ind w:firstLine="284"/>
        <w:jc w:val="both"/>
        <w:rPr>
          <w:szCs w:val="24"/>
        </w:rPr>
      </w:pPr>
      <w:r>
        <w:rPr>
          <w:bCs/>
          <w:szCs w:val="28"/>
        </w:rPr>
        <w:t>3.15</w:t>
      </w:r>
      <w:r>
        <w:rPr>
          <w:szCs w:val="28"/>
        </w:rPr>
        <w:t xml:space="preserve"> </w:t>
      </w:r>
      <w:r>
        <w:rPr>
          <w:b/>
          <w:szCs w:val="28"/>
        </w:rPr>
        <w:t>метрология:</w:t>
      </w:r>
      <w:r>
        <w:rPr>
          <w:bCs/>
          <w:szCs w:val="28"/>
        </w:rPr>
        <w:t xml:space="preserve"> </w:t>
      </w:r>
      <w:r>
        <w:rPr>
          <w:szCs w:val="28"/>
        </w:rPr>
        <w:t>Наука об измерениях, методах и средствах обеспечения единства измерений и способах достижения заданного уровня точности. (ГОСТ Р 8.000-2000).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bCs/>
          <w:szCs w:val="28"/>
        </w:rPr>
        <w:t>3.16</w:t>
      </w:r>
      <w:r>
        <w:rPr>
          <w:szCs w:val="28"/>
        </w:rPr>
        <w:t xml:space="preserve"> </w:t>
      </w:r>
      <w:r>
        <w:rPr>
          <w:b/>
          <w:szCs w:val="28"/>
        </w:rPr>
        <w:t>метрологическая служба:</w:t>
      </w:r>
      <w:r>
        <w:rPr>
          <w:bCs/>
          <w:szCs w:val="28"/>
        </w:rPr>
        <w:t xml:space="preserve"> </w:t>
      </w:r>
      <w:r>
        <w:rPr>
          <w:szCs w:val="28"/>
        </w:rPr>
        <w:t>Совокупность субъектов деятельности и видов работ, направленных на обеспечение единства измерений. (ГОСТ Р 8.000-2000)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bCs/>
          <w:szCs w:val="28"/>
        </w:rPr>
        <w:t>3.17</w:t>
      </w:r>
      <w:r>
        <w:rPr>
          <w:szCs w:val="28"/>
        </w:rPr>
        <w:t xml:space="preserve"> </w:t>
      </w:r>
      <w:r>
        <w:rPr>
          <w:b/>
          <w:szCs w:val="28"/>
        </w:rPr>
        <w:t>метрологическое обеспечение эксплуатации АС:</w:t>
      </w:r>
      <w:r>
        <w:rPr>
          <w:bCs/>
          <w:szCs w:val="28"/>
        </w:rPr>
        <w:t xml:space="preserve"> </w:t>
      </w:r>
      <w:r>
        <w:rPr>
          <w:szCs w:val="28"/>
        </w:rPr>
        <w:t>Деятельность, направленная на установление и применение научных и организационных основ, технических средств, правил и норм, необходимых для достижения требуемых единства и точности измерений на АС (ГОСТ Р 8.565-96).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bCs/>
          <w:szCs w:val="28"/>
        </w:rPr>
        <w:t>3.18</w:t>
      </w:r>
      <w:r>
        <w:rPr>
          <w:szCs w:val="28"/>
        </w:rPr>
        <w:t xml:space="preserve"> </w:t>
      </w:r>
      <w:r>
        <w:rPr>
          <w:b/>
          <w:szCs w:val="28"/>
        </w:rPr>
        <w:t>надежность:</w:t>
      </w:r>
      <w:r>
        <w:rPr>
          <w:bCs/>
          <w:szCs w:val="28"/>
        </w:rPr>
        <w:t xml:space="preserve"> </w:t>
      </w:r>
      <w:r>
        <w:rPr>
          <w:szCs w:val="28"/>
        </w:rPr>
        <w:t>Вероятность того, что прибор, система или устройство будут выполнять назначенные функции удовлетворительно в течение определенного времени в определенных условиях эксплуатации (</w:t>
      </w:r>
      <w:r>
        <w:rPr>
          <w:szCs w:val="28"/>
          <w:lang w:val="en-US"/>
        </w:rPr>
        <w:t>IAEA</w:t>
      </w:r>
      <w:r>
        <w:rPr>
          <w:szCs w:val="28"/>
        </w:rPr>
        <w:t xml:space="preserve"> 50-</w:t>
      </w:r>
      <w:r>
        <w:rPr>
          <w:szCs w:val="28"/>
          <w:lang w:val="en-US"/>
        </w:rPr>
        <w:t>SG</w:t>
      </w:r>
      <w:r>
        <w:rPr>
          <w:szCs w:val="28"/>
        </w:rPr>
        <w:t>-</w:t>
      </w:r>
      <w:r>
        <w:rPr>
          <w:szCs w:val="28"/>
          <w:lang w:val="en-US"/>
        </w:rPr>
        <w:t>D</w:t>
      </w:r>
      <w:r>
        <w:rPr>
          <w:szCs w:val="28"/>
        </w:rPr>
        <w:t>8) [2].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bCs/>
          <w:szCs w:val="28"/>
        </w:rPr>
        <w:t>3.19</w:t>
      </w:r>
      <w:r>
        <w:rPr>
          <w:szCs w:val="28"/>
        </w:rPr>
        <w:t xml:space="preserve"> </w:t>
      </w:r>
      <w:r>
        <w:rPr>
          <w:b/>
          <w:szCs w:val="28"/>
        </w:rPr>
        <w:t>назначенный срок службы:</w:t>
      </w:r>
      <w:r>
        <w:rPr>
          <w:bCs/>
          <w:szCs w:val="28"/>
        </w:rPr>
        <w:t xml:space="preserve"> </w:t>
      </w:r>
      <w:r>
        <w:rPr>
          <w:szCs w:val="28"/>
        </w:rPr>
        <w:t>Календарная продолжительность эксплуатации, при достижении которой эксплуатация объекта должна быть прекращена независимо от его технического состояния (ГОСТ 27.002-89).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bCs/>
          <w:szCs w:val="28"/>
        </w:rPr>
        <w:t>3.20</w:t>
      </w:r>
      <w:r>
        <w:rPr>
          <w:szCs w:val="28"/>
        </w:rPr>
        <w:t xml:space="preserve"> </w:t>
      </w:r>
      <w:r>
        <w:rPr>
          <w:b/>
          <w:szCs w:val="28"/>
        </w:rPr>
        <w:t>нарушение нормальной эксплуатации:</w:t>
      </w:r>
      <w:r>
        <w:rPr>
          <w:bCs/>
          <w:szCs w:val="28"/>
        </w:rPr>
        <w:t xml:space="preserve"> </w:t>
      </w:r>
      <w:r>
        <w:rPr>
          <w:szCs w:val="28"/>
        </w:rPr>
        <w:t>Нарушение в работе АС, при котором произошло отклонение от установленных эксплуатационных пределов и условий. При этом могут быть нарушены и другие установленные проектом пределы и условия, включая пределы безопасной эксплуатации (ОПБ-88/97).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bCs/>
          <w:szCs w:val="28"/>
        </w:rPr>
        <w:t>3.21</w:t>
      </w:r>
      <w:r>
        <w:rPr>
          <w:szCs w:val="28"/>
        </w:rPr>
        <w:t xml:space="preserve"> </w:t>
      </w:r>
      <w:r>
        <w:rPr>
          <w:b/>
          <w:szCs w:val="28"/>
        </w:rPr>
        <w:t>нормальная эксплуатация:</w:t>
      </w:r>
      <w:r>
        <w:rPr>
          <w:bCs/>
          <w:szCs w:val="28"/>
        </w:rPr>
        <w:t xml:space="preserve"> </w:t>
      </w:r>
      <w:r>
        <w:rPr>
          <w:szCs w:val="28"/>
        </w:rPr>
        <w:t>Эксплуатация АС в определенных проектом эксплуатационных пределах и условиях (ОПБ-88/97).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bCs/>
          <w:szCs w:val="28"/>
        </w:rPr>
        <w:t>3.22</w:t>
      </w:r>
      <w:r>
        <w:rPr>
          <w:szCs w:val="28"/>
        </w:rPr>
        <w:t xml:space="preserve"> </w:t>
      </w:r>
      <w:r>
        <w:rPr>
          <w:b/>
          <w:szCs w:val="28"/>
        </w:rPr>
        <w:t>ошибка персонала:</w:t>
      </w:r>
      <w:r>
        <w:rPr>
          <w:bCs/>
          <w:szCs w:val="28"/>
        </w:rPr>
        <w:t xml:space="preserve"> </w:t>
      </w:r>
      <w:r>
        <w:rPr>
          <w:szCs w:val="28"/>
        </w:rPr>
        <w:t>Единичное, непреднамеренное, неправильное действие на управляющие органы или единичный пропуск правильного действия; или единичное непреднамеренное неправильное действие при техническом обслуживании оборудования и систем, важных для безопасности (ОПБ-88/97).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3.23 </w:t>
      </w:r>
      <w:r>
        <w:rPr>
          <w:b/>
          <w:szCs w:val="28"/>
        </w:rPr>
        <w:t>поверка:</w:t>
      </w:r>
      <w:r>
        <w:rPr>
          <w:bCs/>
          <w:szCs w:val="28"/>
        </w:rPr>
        <w:t xml:space="preserve"> </w:t>
      </w:r>
      <w:r>
        <w:rPr>
          <w:szCs w:val="28"/>
        </w:rPr>
        <w:t>Установление органом государственной метрологической службы (или другим официально уполномоченным органом, организацией) пригодности средства измерений к применению на основании экспериментально определяемых метрологических характеристик и подтверждения их соответствия установленным обязательным требованиям (РМГ 29-99).</w:t>
      </w:r>
    </w:p>
    <w:p w:rsidR="00E42690" w:rsidRDefault="00E42690">
      <w:pPr>
        <w:ind w:firstLine="284"/>
        <w:jc w:val="both"/>
        <w:rPr>
          <w:szCs w:val="24"/>
        </w:rPr>
      </w:pPr>
    </w:p>
    <w:p w:rsidR="00E42690" w:rsidRDefault="00E42690" w:rsidP="00715CB6">
      <w:pPr>
        <w:ind w:firstLine="284"/>
        <w:jc w:val="both"/>
        <w:outlineLvl w:val="0"/>
        <w:rPr>
          <w:sz w:val="18"/>
          <w:szCs w:val="24"/>
        </w:rPr>
      </w:pPr>
      <w:r>
        <w:rPr>
          <w:sz w:val="18"/>
          <w:szCs w:val="24"/>
        </w:rPr>
        <w:t>Примечания</w:t>
      </w:r>
    </w:p>
    <w:p w:rsidR="00E42690" w:rsidRDefault="00E42690">
      <w:pPr>
        <w:ind w:firstLine="284"/>
        <w:jc w:val="both"/>
        <w:rPr>
          <w:sz w:val="18"/>
          <w:szCs w:val="24"/>
        </w:rPr>
      </w:pPr>
      <w:r>
        <w:rPr>
          <w:sz w:val="18"/>
          <w:szCs w:val="24"/>
        </w:rPr>
        <w:t xml:space="preserve">1 Поверку исходных эталонов органов государственной метрологической службы и уникальных средств измерений (которые не могут быть </w:t>
      </w:r>
      <w:proofErr w:type="spellStart"/>
      <w:r>
        <w:rPr>
          <w:sz w:val="18"/>
          <w:szCs w:val="24"/>
        </w:rPr>
        <w:t>поверены</w:t>
      </w:r>
      <w:proofErr w:type="spellEnd"/>
      <w:r>
        <w:rPr>
          <w:sz w:val="18"/>
          <w:szCs w:val="24"/>
        </w:rPr>
        <w:t xml:space="preserve"> этими органами) осуществляет ГНМЦ (по специализации).</w:t>
      </w:r>
    </w:p>
    <w:p w:rsidR="00E42690" w:rsidRDefault="00E42690">
      <w:pPr>
        <w:ind w:firstLine="284"/>
        <w:jc w:val="both"/>
        <w:rPr>
          <w:sz w:val="18"/>
          <w:szCs w:val="24"/>
        </w:rPr>
      </w:pPr>
      <w:r>
        <w:rPr>
          <w:sz w:val="18"/>
          <w:szCs w:val="24"/>
        </w:rPr>
        <w:t>2 Поверке подвергают средства измерений, подлежащие государственному метрологическому контролю и надзору.</w:t>
      </w:r>
    </w:p>
    <w:p w:rsidR="00E42690" w:rsidRDefault="00E42690">
      <w:pPr>
        <w:ind w:firstLine="284"/>
        <w:jc w:val="both"/>
        <w:rPr>
          <w:sz w:val="18"/>
          <w:szCs w:val="24"/>
        </w:rPr>
      </w:pPr>
      <w:r>
        <w:rPr>
          <w:sz w:val="18"/>
          <w:szCs w:val="24"/>
        </w:rPr>
        <w:t xml:space="preserve">3 При поверке используют эталон. Поверку проводят в соответствии с обязательными требованиями, установленными нормативными документами по поверке. Поверку проводят специально обученные специалисты, аттестованные в качестве </w:t>
      </w:r>
      <w:proofErr w:type="spellStart"/>
      <w:r>
        <w:rPr>
          <w:sz w:val="18"/>
          <w:szCs w:val="24"/>
        </w:rPr>
        <w:t>поверителей</w:t>
      </w:r>
      <w:proofErr w:type="spellEnd"/>
      <w:r>
        <w:rPr>
          <w:sz w:val="18"/>
          <w:szCs w:val="24"/>
        </w:rPr>
        <w:t xml:space="preserve"> органами Государственной метрологической службы.</w:t>
      </w:r>
    </w:p>
    <w:p w:rsidR="00E42690" w:rsidRDefault="00E42690">
      <w:pPr>
        <w:ind w:firstLine="284"/>
        <w:jc w:val="both"/>
        <w:rPr>
          <w:sz w:val="18"/>
          <w:szCs w:val="24"/>
        </w:rPr>
      </w:pPr>
      <w:r>
        <w:rPr>
          <w:sz w:val="18"/>
          <w:szCs w:val="24"/>
        </w:rPr>
        <w:t xml:space="preserve">4 Результаты поверки средств измерений, признанных годными к применению, оформляют выдачей свидетельства о поверке, нанесением </w:t>
      </w:r>
      <w:proofErr w:type="spellStart"/>
      <w:r>
        <w:rPr>
          <w:sz w:val="18"/>
          <w:szCs w:val="24"/>
        </w:rPr>
        <w:t>поверительного</w:t>
      </w:r>
      <w:proofErr w:type="spellEnd"/>
      <w:r>
        <w:rPr>
          <w:sz w:val="18"/>
          <w:szCs w:val="24"/>
        </w:rPr>
        <w:t xml:space="preserve"> клейма или иными способами, установленными нормативными документами по поверке.</w:t>
      </w:r>
    </w:p>
    <w:p w:rsidR="00E42690" w:rsidRDefault="00E42690">
      <w:pPr>
        <w:ind w:firstLine="284"/>
        <w:jc w:val="both"/>
        <w:rPr>
          <w:sz w:val="18"/>
          <w:szCs w:val="24"/>
        </w:rPr>
      </w:pPr>
      <w:r>
        <w:rPr>
          <w:sz w:val="18"/>
          <w:szCs w:val="24"/>
        </w:rPr>
        <w:t>5 Другими официально уполномоченными органами, которым может быть предоставлено право проведения поверки, являются аккредитованные метрологические службы юридических лиц. Аккредитация на право поверки средств измерений проводится уполномоченным на то государственным органом управления.</w:t>
      </w:r>
    </w:p>
    <w:p w:rsidR="00E42690" w:rsidRDefault="00E42690">
      <w:pPr>
        <w:ind w:firstLine="284"/>
        <w:jc w:val="both"/>
        <w:rPr>
          <w:bCs/>
          <w:szCs w:val="28"/>
        </w:rPr>
      </w:pPr>
    </w:p>
    <w:p w:rsidR="00E42690" w:rsidRDefault="00E42690">
      <w:pPr>
        <w:ind w:firstLine="284"/>
        <w:jc w:val="both"/>
        <w:rPr>
          <w:szCs w:val="24"/>
        </w:rPr>
      </w:pPr>
      <w:r>
        <w:rPr>
          <w:bCs/>
          <w:szCs w:val="28"/>
        </w:rPr>
        <w:t>3.24</w:t>
      </w:r>
      <w:r>
        <w:rPr>
          <w:szCs w:val="28"/>
        </w:rPr>
        <w:t xml:space="preserve"> </w:t>
      </w:r>
      <w:r>
        <w:rPr>
          <w:b/>
          <w:szCs w:val="28"/>
        </w:rPr>
        <w:t>пределы безопасной эксплуатации:</w:t>
      </w:r>
      <w:r>
        <w:rPr>
          <w:bCs/>
          <w:szCs w:val="28"/>
        </w:rPr>
        <w:t xml:space="preserve"> </w:t>
      </w:r>
      <w:r>
        <w:rPr>
          <w:szCs w:val="28"/>
        </w:rPr>
        <w:t>Установленные проектом значения параметров технологического процесса, отклонения от которых могут привести к аварии (ОПБ-88/97).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bCs/>
          <w:szCs w:val="28"/>
        </w:rPr>
        <w:t>3.25</w:t>
      </w:r>
      <w:r>
        <w:rPr>
          <w:szCs w:val="28"/>
        </w:rPr>
        <w:t xml:space="preserve"> </w:t>
      </w:r>
      <w:r>
        <w:rPr>
          <w:b/>
          <w:szCs w:val="28"/>
        </w:rPr>
        <w:t>прибор:</w:t>
      </w:r>
      <w:r>
        <w:rPr>
          <w:bCs/>
          <w:szCs w:val="28"/>
        </w:rPr>
        <w:t xml:space="preserve"> </w:t>
      </w:r>
      <w:r>
        <w:rPr>
          <w:szCs w:val="28"/>
        </w:rPr>
        <w:t>Средство измерений, предназначенное для получения значений измеряемой физической величины в установленном диапазоне (РМГ 29-99).</w:t>
      </w:r>
    </w:p>
    <w:p w:rsidR="00E42690" w:rsidRDefault="00E42690">
      <w:pPr>
        <w:ind w:firstLine="284"/>
        <w:jc w:val="both"/>
        <w:rPr>
          <w:sz w:val="18"/>
          <w:szCs w:val="24"/>
        </w:rPr>
      </w:pPr>
    </w:p>
    <w:p w:rsidR="00E42690" w:rsidRDefault="00E42690" w:rsidP="00715CB6">
      <w:pPr>
        <w:ind w:firstLine="284"/>
        <w:jc w:val="both"/>
        <w:outlineLvl w:val="0"/>
        <w:rPr>
          <w:sz w:val="18"/>
          <w:szCs w:val="24"/>
        </w:rPr>
      </w:pPr>
      <w:r>
        <w:rPr>
          <w:sz w:val="18"/>
          <w:szCs w:val="24"/>
        </w:rPr>
        <w:t>Примечания</w:t>
      </w:r>
    </w:p>
    <w:p w:rsidR="00E42690" w:rsidRDefault="00E42690">
      <w:pPr>
        <w:ind w:firstLine="284"/>
        <w:jc w:val="both"/>
        <w:rPr>
          <w:sz w:val="18"/>
          <w:szCs w:val="24"/>
        </w:rPr>
      </w:pPr>
      <w:r>
        <w:rPr>
          <w:sz w:val="18"/>
          <w:szCs w:val="24"/>
        </w:rPr>
        <w:t>1 По способу индикации значений измеряемой величины измерительные приборы разделяют на показывающие и регистрирующие.</w:t>
      </w:r>
    </w:p>
    <w:p w:rsidR="00E42690" w:rsidRDefault="00E42690">
      <w:pPr>
        <w:ind w:firstLine="284"/>
        <w:jc w:val="both"/>
        <w:rPr>
          <w:sz w:val="18"/>
          <w:szCs w:val="24"/>
        </w:rPr>
      </w:pPr>
      <w:r>
        <w:rPr>
          <w:sz w:val="18"/>
          <w:szCs w:val="24"/>
        </w:rPr>
        <w:t>2 По действию измерительные приборы разделяют на интегрирующие и суммирующие. Различают также приборы прямого действия и приборы сравнения, аналоговые и цифровые приборы, самопишущие и печатающие приборы.</w:t>
      </w:r>
    </w:p>
    <w:p w:rsidR="00E42690" w:rsidRDefault="00E42690">
      <w:pPr>
        <w:ind w:firstLine="284"/>
        <w:jc w:val="both"/>
        <w:rPr>
          <w:bCs/>
          <w:szCs w:val="28"/>
        </w:rPr>
      </w:pPr>
    </w:p>
    <w:p w:rsidR="00E42690" w:rsidRDefault="00E42690">
      <w:pPr>
        <w:ind w:firstLine="284"/>
        <w:jc w:val="both"/>
        <w:rPr>
          <w:szCs w:val="24"/>
        </w:rPr>
      </w:pPr>
      <w:r>
        <w:rPr>
          <w:bCs/>
          <w:szCs w:val="28"/>
        </w:rPr>
        <w:lastRenderedPageBreak/>
        <w:t>3.26</w:t>
      </w:r>
      <w:r>
        <w:rPr>
          <w:szCs w:val="28"/>
        </w:rPr>
        <w:t xml:space="preserve"> </w:t>
      </w:r>
      <w:r>
        <w:rPr>
          <w:b/>
          <w:szCs w:val="28"/>
        </w:rPr>
        <w:t>проектная авария:</w:t>
      </w:r>
      <w:r>
        <w:rPr>
          <w:bCs/>
          <w:szCs w:val="28"/>
        </w:rPr>
        <w:t xml:space="preserve"> </w:t>
      </w:r>
      <w:r>
        <w:rPr>
          <w:szCs w:val="28"/>
        </w:rPr>
        <w:t>Авария, для которой проектом определены исходные события и конечные состояния и предусмотрены системы безопасности, обеспечивающие с учетом принципа единичного отказа систем безопасности или одной, независимой от исходного события ошибки персонала ограничения ее последствий для таких аварий пределами          (ОПБ-88/97).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bCs/>
          <w:szCs w:val="28"/>
        </w:rPr>
        <w:t>3.27</w:t>
      </w:r>
      <w:r>
        <w:rPr>
          <w:szCs w:val="28"/>
        </w:rPr>
        <w:t xml:space="preserve"> </w:t>
      </w:r>
      <w:r>
        <w:rPr>
          <w:b/>
          <w:szCs w:val="28"/>
        </w:rPr>
        <w:t>проектное землетрясение:</w:t>
      </w:r>
      <w:r>
        <w:rPr>
          <w:bCs/>
          <w:szCs w:val="28"/>
        </w:rPr>
        <w:t xml:space="preserve"> </w:t>
      </w:r>
      <w:r>
        <w:rPr>
          <w:szCs w:val="28"/>
        </w:rPr>
        <w:t>Землетрясение максимальной интенсивности на площадке АС с повторяемостью один раз в 1000 лет. (НП-031-01)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bCs/>
          <w:szCs w:val="28"/>
        </w:rPr>
        <w:t>3.28</w:t>
      </w:r>
      <w:r>
        <w:rPr>
          <w:szCs w:val="28"/>
        </w:rPr>
        <w:t xml:space="preserve"> </w:t>
      </w:r>
      <w:proofErr w:type="spellStart"/>
      <w:r>
        <w:rPr>
          <w:b/>
          <w:szCs w:val="28"/>
        </w:rPr>
        <w:t>сейсмопрочность</w:t>
      </w:r>
      <w:proofErr w:type="spellEnd"/>
      <w:r>
        <w:rPr>
          <w:b/>
          <w:szCs w:val="28"/>
        </w:rPr>
        <w:t>:</w:t>
      </w:r>
      <w:r>
        <w:rPr>
          <w:bCs/>
          <w:szCs w:val="28"/>
        </w:rPr>
        <w:t xml:space="preserve"> </w:t>
      </w:r>
      <w:r>
        <w:rPr>
          <w:szCs w:val="28"/>
        </w:rPr>
        <w:t>Способность изделия выполнять свои функции и сохранять свои параметры в пределах норм, установленных в стандартах, после воздействия механических факторов (ГОСТ 29075-91).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bCs/>
          <w:szCs w:val="28"/>
        </w:rPr>
        <w:t>3.29</w:t>
      </w:r>
      <w:r>
        <w:rPr>
          <w:szCs w:val="28"/>
        </w:rPr>
        <w:t xml:space="preserve"> </w:t>
      </w:r>
      <w:proofErr w:type="spellStart"/>
      <w:r>
        <w:rPr>
          <w:b/>
          <w:szCs w:val="28"/>
        </w:rPr>
        <w:t>сейсмоустойчивость</w:t>
      </w:r>
      <w:proofErr w:type="spellEnd"/>
      <w:r>
        <w:rPr>
          <w:b/>
          <w:szCs w:val="28"/>
        </w:rPr>
        <w:t>:</w:t>
      </w:r>
      <w:r>
        <w:rPr>
          <w:bCs/>
          <w:szCs w:val="28"/>
        </w:rPr>
        <w:t xml:space="preserve"> </w:t>
      </w:r>
      <w:r>
        <w:rPr>
          <w:szCs w:val="28"/>
        </w:rPr>
        <w:t>Способность изделия выполнять свои функции и сохранять свои параметры в пределах норм, установленных в стандартах, во время воздействия механических факторов (ГОСТ 29075-91).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bCs/>
          <w:szCs w:val="28"/>
        </w:rPr>
        <w:t>3.30</w:t>
      </w:r>
      <w:r>
        <w:rPr>
          <w:szCs w:val="28"/>
        </w:rPr>
        <w:t xml:space="preserve"> </w:t>
      </w:r>
      <w:r>
        <w:rPr>
          <w:b/>
          <w:szCs w:val="28"/>
        </w:rPr>
        <w:t>система:</w:t>
      </w:r>
      <w:r>
        <w:rPr>
          <w:bCs/>
          <w:szCs w:val="28"/>
        </w:rPr>
        <w:t xml:space="preserve"> </w:t>
      </w:r>
      <w:r>
        <w:rPr>
          <w:szCs w:val="28"/>
        </w:rPr>
        <w:t>Совокупность элементов, предназначенная для выполнения заданных функций (ОПБ-88/97).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bCs/>
          <w:szCs w:val="28"/>
        </w:rPr>
        <w:t>3.31</w:t>
      </w:r>
      <w:r>
        <w:rPr>
          <w:szCs w:val="28"/>
        </w:rPr>
        <w:t xml:space="preserve"> </w:t>
      </w:r>
      <w:r>
        <w:rPr>
          <w:b/>
          <w:szCs w:val="28"/>
        </w:rPr>
        <w:t>системы (элементы) безопасности:</w:t>
      </w:r>
      <w:r>
        <w:rPr>
          <w:bCs/>
          <w:szCs w:val="28"/>
        </w:rPr>
        <w:t xml:space="preserve"> </w:t>
      </w:r>
      <w:r>
        <w:rPr>
          <w:szCs w:val="28"/>
        </w:rPr>
        <w:t>Системы (элементы), предназначенные для выполнения функций безопасности (ОПБ-88/97)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bCs/>
          <w:szCs w:val="28"/>
        </w:rPr>
        <w:t>3.32</w:t>
      </w:r>
      <w:r>
        <w:rPr>
          <w:szCs w:val="28"/>
        </w:rPr>
        <w:t xml:space="preserve"> </w:t>
      </w:r>
      <w:r>
        <w:rPr>
          <w:b/>
          <w:szCs w:val="28"/>
        </w:rPr>
        <w:t>системы (элементы), важные для безопасности: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Системы (элементы) безопасности, а также (системы) элементы нормальной эксплуатации, отказы которых нарушают нормальную эксплуатацию АС или препятствуют устранению отклонений от нормальной эксплуатации и могут приводить к проектным и </w:t>
      </w:r>
      <w:proofErr w:type="spellStart"/>
      <w:r>
        <w:rPr>
          <w:szCs w:val="28"/>
        </w:rPr>
        <w:t>запроектным</w:t>
      </w:r>
      <w:proofErr w:type="spellEnd"/>
      <w:r>
        <w:rPr>
          <w:szCs w:val="28"/>
        </w:rPr>
        <w:t xml:space="preserve"> авариям (ОПБ-88/97).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bCs/>
          <w:szCs w:val="28"/>
        </w:rPr>
        <w:t>3.33</w:t>
      </w:r>
      <w:r>
        <w:rPr>
          <w:szCs w:val="28"/>
        </w:rPr>
        <w:t xml:space="preserve"> </w:t>
      </w:r>
      <w:r>
        <w:rPr>
          <w:b/>
          <w:szCs w:val="28"/>
        </w:rPr>
        <w:t>средства автоматизации:</w:t>
      </w:r>
      <w:r>
        <w:rPr>
          <w:bCs/>
          <w:szCs w:val="28"/>
        </w:rPr>
        <w:t xml:space="preserve"> </w:t>
      </w:r>
      <w:r>
        <w:rPr>
          <w:szCs w:val="28"/>
        </w:rPr>
        <w:t>Совокупность программных, технических и программно-технических средств, предназначенных для создания управляющих систем (РБ-004-98).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bCs/>
          <w:szCs w:val="28"/>
        </w:rPr>
        <w:t>3.34</w:t>
      </w:r>
      <w:r>
        <w:rPr>
          <w:szCs w:val="28"/>
        </w:rPr>
        <w:t xml:space="preserve"> </w:t>
      </w:r>
      <w:r>
        <w:rPr>
          <w:b/>
          <w:szCs w:val="28"/>
        </w:rPr>
        <w:t>средство измерений:</w:t>
      </w:r>
      <w:r>
        <w:rPr>
          <w:bCs/>
          <w:szCs w:val="28"/>
        </w:rPr>
        <w:t xml:space="preserve"> </w:t>
      </w:r>
      <w:r>
        <w:rPr>
          <w:szCs w:val="28"/>
        </w:rPr>
        <w:t>Техническое средство, предназначенное для измерений, имеющее нормированные метрологические характеристики, воспроизводящее и (или) хранящее единицу физической величины, размер которой принимают неизменным (в пределах установленной погрешности) в течение известного интервала времени. (РМГ 29-99).</w:t>
      </w:r>
    </w:p>
    <w:p w:rsidR="00E42690" w:rsidRDefault="00E42690">
      <w:pPr>
        <w:ind w:firstLine="284"/>
        <w:jc w:val="both"/>
        <w:rPr>
          <w:szCs w:val="24"/>
        </w:rPr>
      </w:pPr>
    </w:p>
    <w:p w:rsidR="00E42690" w:rsidRDefault="00E42690" w:rsidP="00715CB6">
      <w:pPr>
        <w:ind w:firstLine="284"/>
        <w:jc w:val="both"/>
        <w:outlineLvl w:val="0"/>
        <w:rPr>
          <w:sz w:val="18"/>
          <w:szCs w:val="24"/>
        </w:rPr>
      </w:pPr>
      <w:r>
        <w:rPr>
          <w:sz w:val="18"/>
          <w:szCs w:val="24"/>
        </w:rPr>
        <w:t>Примечания</w:t>
      </w:r>
    </w:p>
    <w:p w:rsidR="00E42690" w:rsidRDefault="00E42690">
      <w:pPr>
        <w:ind w:firstLine="284"/>
        <w:jc w:val="both"/>
        <w:rPr>
          <w:sz w:val="18"/>
          <w:szCs w:val="24"/>
        </w:rPr>
      </w:pPr>
      <w:r>
        <w:rPr>
          <w:sz w:val="18"/>
          <w:szCs w:val="24"/>
        </w:rPr>
        <w:t>1 Приведенное определение вскрывает суть средства измерений, заключающуюся, во-первых, в "умении" хранить (или воспроизводить) единицу физической величины; во-вторых, в неизменности размера хранимой единицы. Эти важнейшие факторы и обусловливают возможность выполнения измерения (сопоставление с единицей), т.е. "делают" техническое средство средством измерений. Если размер единицы в процессе измерений изменяется более чем установлено нормами, таким средством нельзя получить результат с требуемой точностью. Это означает, что измерять можно лишь тогда, когда техническое средство, предназначенное для этой цели, может хранить единицу, достаточно неизменную по размеру (во времени).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 w:val="18"/>
          <w:szCs w:val="24"/>
        </w:rPr>
        <w:t>2 При оценивании величин по условным шкалам шкалы выступают как бы "средством измерений" этих величин.</w:t>
      </w:r>
    </w:p>
    <w:p w:rsidR="00E42690" w:rsidRDefault="00E42690">
      <w:pPr>
        <w:ind w:firstLine="284"/>
        <w:jc w:val="both"/>
        <w:rPr>
          <w:bCs/>
          <w:szCs w:val="28"/>
        </w:rPr>
      </w:pPr>
    </w:p>
    <w:p w:rsidR="00E42690" w:rsidRDefault="00E42690">
      <w:pPr>
        <w:ind w:firstLine="284"/>
        <w:jc w:val="both"/>
        <w:rPr>
          <w:szCs w:val="24"/>
        </w:rPr>
      </w:pPr>
      <w:r>
        <w:rPr>
          <w:bCs/>
          <w:szCs w:val="28"/>
        </w:rPr>
        <w:t>3.35</w:t>
      </w:r>
      <w:r>
        <w:rPr>
          <w:szCs w:val="28"/>
        </w:rPr>
        <w:t xml:space="preserve"> </w:t>
      </w:r>
      <w:r>
        <w:rPr>
          <w:b/>
          <w:szCs w:val="28"/>
        </w:rPr>
        <w:t xml:space="preserve">старение </w:t>
      </w:r>
      <w:r>
        <w:rPr>
          <w:bCs/>
          <w:szCs w:val="28"/>
        </w:rPr>
        <w:t>(естественное):</w:t>
      </w:r>
      <w:r>
        <w:rPr>
          <w:szCs w:val="28"/>
        </w:rPr>
        <w:t xml:space="preserve"> Изменение со временем физических, химических или электрических свойств оборудования или его компонентов при работе в проектных условиях эксплуатации, которые могут привести к ухудшению основных технических характеристик оборудования (</w:t>
      </w:r>
      <w:r>
        <w:rPr>
          <w:szCs w:val="28"/>
          <w:lang w:val="en-US"/>
        </w:rPr>
        <w:t>IEC</w:t>
      </w:r>
      <w:r>
        <w:rPr>
          <w:szCs w:val="28"/>
        </w:rPr>
        <w:t xml:space="preserve"> 60780:1998) [1].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bCs/>
          <w:szCs w:val="28"/>
        </w:rPr>
        <w:t>3.36</w:t>
      </w:r>
      <w:r>
        <w:rPr>
          <w:szCs w:val="28"/>
        </w:rPr>
        <w:t xml:space="preserve"> </w:t>
      </w:r>
      <w:r>
        <w:rPr>
          <w:b/>
          <w:szCs w:val="28"/>
        </w:rPr>
        <w:t>степень защиты:</w:t>
      </w:r>
      <w:r>
        <w:rPr>
          <w:bCs/>
          <w:szCs w:val="28"/>
        </w:rPr>
        <w:t xml:space="preserve"> </w:t>
      </w:r>
      <w:r>
        <w:rPr>
          <w:szCs w:val="28"/>
        </w:rPr>
        <w:t>Способ защиты, обеспечиваемый оболочкой от доступа к опасным частям, попадания внешних твердых предметов и (или) воды и проверяемый стандартными методами испытаний (ГОСТ 14254-96).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bCs/>
          <w:szCs w:val="28"/>
        </w:rPr>
        <w:t>3.37</w:t>
      </w:r>
      <w:r>
        <w:rPr>
          <w:szCs w:val="28"/>
        </w:rPr>
        <w:t xml:space="preserve"> </w:t>
      </w:r>
      <w:r>
        <w:rPr>
          <w:b/>
          <w:szCs w:val="28"/>
        </w:rPr>
        <w:t>техническое диагностирование:</w:t>
      </w:r>
      <w:r>
        <w:rPr>
          <w:bCs/>
          <w:szCs w:val="28"/>
        </w:rPr>
        <w:t xml:space="preserve"> </w:t>
      </w:r>
      <w:r>
        <w:rPr>
          <w:szCs w:val="28"/>
        </w:rPr>
        <w:t>Определение технического состояния объекта (ГОСТ 20911-89).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bCs/>
          <w:szCs w:val="28"/>
        </w:rPr>
        <w:t>3.38</w:t>
      </w:r>
      <w:r>
        <w:rPr>
          <w:szCs w:val="28"/>
        </w:rPr>
        <w:t xml:space="preserve"> </w:t>
      </w:r>
      <w:r>
        <w:rPr>
          <w:b/>
          <w:szCs w:val="28"/>
        </w:rPr>
        <w:t>техническое обслуживание:</w:t>
      </w:r>
      <w:r>
        <w:rPr>
          <w:bCs/>
          <w:szCs w:val="28"/>
        </w:rPr>
        <w:t xml:space="preserve"> </w:t>
      </w:r>
      <w:r>
        <w:rPr>
          <w:szCs w:val="28"/>
        </w:rPr>
        <w:t>Комплекс операций по поддержанию работоспособности объекта (систем и элементов) при использовании по назначению, в режиме ожидания, при хранении и транспортировании (ОПБ-88/97).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bCs/>
          <w:szCs w:val="28"/>
        </w:rPr>
        <w:t>3.39</w:t>
      </w:r>
      <w:r>
        <w:rPr>
          <w:szCs w:val="28"/>
        </w:rPr>
        <w:t xml:space="preserve"> </w:t>
      </w:r>
      <w:r>
        <w:rPr>
          <w:b/>
          <w:szCs w:val="28"/>
        </w:rPr>
        <w:t>техническое средство</w:t>
      </w:r>
      <w:r>
        <w:rPr>
          <w:bCs/>
          <w:szCs w:val="28"/>
        </w:rPr>
        <w:t xml:space="preserve"> </w:t>
      </w:r>
      <w:r>
        <w:rPr>
          <w:szCs w:val="28"/>
        </w:rPr>
        <w:t>(автоматизации): Средства автоматизации, в составе которых не используются программные средства (РБ-004-98).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bCs/>
          <w:szCs w:val="28"/>
        </w:rPr>
        <w:t>3.40</w:t>
      </w:r>
      <w:r>
        <w:rPr>
          <w:szCs w:val="28"/>
        </w:rPr>
        <w:t xml:space="preserve"> </w:t>
      </w:r>
      <w:r>
        <w:rPr>
          <w:b/>
          <w:szCs w:val="28"/>
        </w:rPr>
        <w:t>условия безопасной эксплуатации:</w:t>
      </w:r>
      <w:r>
        <w:rPr>
          <w:bCs/>
          <w:szCs w:val="28"/>
        </w:rPr>
        <w:t xml:space="preserve"> </w:t>
      </w:r>
      <w:r>
        <w:rPr>
          <w:szCs w:val="28"/>
        </w:rPr>
        <w:t>Установленные проектом минимальные условия по количеству, характеристикам, состоянию работоспособности и условиям технического обслуживания систем (элементов), важных для безопасности, при которых обеспечивается соблюдение пределов безопасной эксплуатации и/или критериев безопасности (ОПБ-88/97).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bCs/>
          <w:szCs w:val="28"/>
        </w:rPr>
        <w:t>3.41</w:t>
      </w:r>
      <w:r>
        <w:rPr>
          <w:szCs w:val="28"/>
        </w:rPr>
        <w:t xml:space="preserve"> </w:t>
      </w:r>
      <w:r>
        <w:rPr>
          <w:b/>
          <w:szCs w:val="28"/>
        </w:rPr>
        <w:t>условия эксплуатации:</w:t>
      </w:r>
      <w:r>
        <w:rPr>
          <w:bCs/>
          <w:szCs w:val="28"/>
        </w:rPr>
        <w:t xml:space="preserve"> </w:t>
      </w:r>
      <w:r>
        <w:rPr>
          <w:szCs w:val="28"/>
        </w:rPr>
        <w:t>количественные значения воздействующих факторов и их предельные значения, при которых предполагается выполнение требований нормальной работы, и условия, соответствующие исходным событиям на станции. (МЭК 60780-1998).</w:t>
      </w:r>
    </w:p>
    <w:p w:rsidR="00E42690" w:rsidRDefault="00E42690">
      <w:pPr>
        <w:ind w:firstLine="284"/>
        <w:jc w:val="both"/>
        <w:rPr>
          <w:szCs w:val="28"/>
        </w:rPr>
      </w:pPr>
      <w:r>
        <w:rPr>
          <w:szCs w:val="28"/>
        </w:rPr>
        <w:lastRenderedPageBreak/>
        <w:t xml:space="preserve">3.42 </w:t>
      </w:r>
      <w:r>
        <w:rPr>
          <w:b/>
          <w:szCs w:val="28"/>
        </w:rPr>
        <w:t>эксплуатация:</w:t>
      </w:r>
      <w:r>
        <w:rPr>
          <w:bCs/>
          <w:szCs w:val="28"/>
        </w:rPr>
        <w:t xml:space="preserve"> </w:t>
      </w:r>
      <w:r>
        <w:rPr>
          <w:szCs w:val="28"/>
        </w:rPr>
        <w:t>Деятельность, направленная на достижение безопасным образом цели, для которой была построена АС, включая работу на мощности, пуски, остановы, испытания, техническое обслуживание, ремонты, перегрузки ядерного топлива, инспектирование во время эксплуатации и другую связанную с этим деятельность (ОПБ-88/97).</w:t>
      </w:r>
    </w:p>
    <w:p w:rsidR="00E42690" w:rsidRDefault="00E42690">
      <w:pPr>
        <w:ind w:firstLine="284"/>
        <w:jc w:val="both"/>
        <w:rPr>
          <w:szCs w:val="24"/>
        </w:rPr>
      </w:pPr>
    </w:p>
    <w:p w:rsidR="00E42690" w:rsidRDefault="00E42690" w:rsidP="00715CB6">
      <w:pPr>
        <w:ind w:firstLine="284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4 Сокращения</w:t>
      </w:r>
    </w:p>
    <w:p w:rsidR="00E42690" w:rsidRDefault="00E42690">
      <w:pPr>
        <w:ind w:firstLine="284"/>
        <w:jc w:val="both"/>
        <w:rPr>
          <w:szCs w:val="24"/>
        </w:rPr>
      </w:pP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В настоящем стандарте применены следующие сокращения:</w:t>
      </w:r>
    </w:p>
    <w:p w:rsidR="00E42690" w:rsidRDefault="00E42690">
      <w:pPr>
        <w:tabs>
          <w:tab w:val="left" w:pos="2109"/>
          <w:tab w:val="left" w:pos="9055"/>
        </w:tabs>
        <w:ind w:left="40" w:firstLine="284"/>
        <w:jc w:val="both"/>
        <w:rPr>
          <w:szCs w:val="24"/>
        </w:rPr>
      </w:pPr>
      <w:r>
        <w:rPr>
          <w:szCs w:val="28"/>
        </w:rPr>
        <w:t>АС</w:t>
      </w:r>
      <w:r>
        <w:rPr>
          <w:szCs w:val="24"/>
        </w:rPr>
        <w:t xml:space="preserve"> </w:t>
      </w:r>
      <w:r>
        <w:rPr>
          <w:szCs w:val="28"/>
        </w:rPr>
        <w:t>- атомная станция</w:t>
      </w:r>
    </w:p>
    <w:p w:rsidR="00E42690" w:rsidRDefault="00E42690">
      <w:pPr>
        <w:tabs>
          <w:tab w:val="left" w:pos="2109"/>
          <w:tab w:val="left" w:pos="9055"/>
        </w:tabs>
        <w:ind w:left="40" w:firstLine="284"/>
        <w:jc w:val="both"/>
        <w:rPr>
          <w:szCs w:val="24"/>
        </w:rPr>
      </w:pPr>
      <w:r>
        <w:rPr>
          <w:szCs w:val="28"/>
        </w:rPr>
        <w:t>АСУ</w:t>
      </w:r>
      <w:r>
        <w:rPr>
          <w:szCs w:val="24"/>
        </w:rPr>
        <w:t xml:space="preserve"> </w:t>
      </w:r>
      <w:r>
        <w:rPr>
          <w:szCs w:val="28"/>
        </w:rPr>
        <w:t>- автоматизированная управляющая система</w:t>
      </w:r>
    </w:p>
    <w:p w:rsidR="00E42690" w:rsidRDefault="00E42690">
      <w:pPr>
        <w:tabs>
          <w:tab w:val="left" w:pos="2109"/>
          <w:tab w:val="left" w:pos="9055"/>
        </w:tabs>
        <w:ind w:left="40" w:firstLine="284"/>
        <w:jc w:val="both"/>
        <w:rPr>
          <w:szCs w:val="24"/>
        </w:rPr>
      </w:pPr>
      <w:r>
        <w:rPr>
          <w:szCs w:val="28"/>
        </w:rPr>
        <w:t>ВВФ</w:t>
      </w:r>
      <w:r>
        <w:rPr>
          <w:szCs w:val="24"/>
        </w:rPr>
        <w:t xml:space="preserve"> </w:t>
      </w:r>
      <w:r>
        <w:rPr>
          <w:szCs w:val="28"/>
        </w:rPr>
        <w:t>- внешние воздействующие факторы</w:t>
      </w:r>
    </w:p>
    <w:p w:rsidR="00E42690" w:rsidRDefault="00E42690">
      <w:pPr>
        <w:tabs>
          <w:tab w:val="left" w:pos="2109"/>
          <w:tab w:val="left" w:pos="9055"/>
        </w:tabs>
        <w:ind w:left="40" w:firstLine="284"/>
        <w:jc w:val="both"/>
        <w:rPr>
          <w:szCs w:val="24"/>
        </w:rPr>
      </w:pPr>
      <w:r>
        <w:rPr>
          <w:szCs w:val="28"/>
        </w:rPr>
        <w:t>ВВЭР</w:t>
      </w:r>
      <w:r>
        <w:rPr>
          <w:szCs w:val="24"/>
        </w:rPr>
        <w:t xml:space="preserve"> </w:t>
      </w:r>
      <w:r>
        <w:rPr>
          <w:szCs w:val="28"/>
        </w:rPr>
        <w:t>- водо-водяной энергетический реактор</w:t>
      </w:r>
    </w:p>
    <w:p w:rsidR="00E42690" w:rsidRDefault="00E42690">
      <w:pPr>
        <w:tabs>
          <w:tab w:val="left" w:pos="2109"/>
          <w:tab w:val="left" w:pos="9055"/>
        </w:tabs>
        <w:ind w:left="40" w:firstLine="284"/>
        <w:jc w:val="both"/>
        <w:rPr>
          <w:szCs w:val="24"/>
        </w:rPr>
      </w:pPr>
      <w:r>
        <w:rPr>
          <w:szCs w:val="28"/>
        </w:rPr>
        <w:t>ГОСТ</w:t>
      </w:r>
      <w:r>
        <w:rPr>
          <w:szCs w:val="24"/>
        </w:rPr>
        <w:t xml:space="preserve"> </w:t>
      </w:r>
      <w:r>
        <w:rPr>
          <w:szCs w:val="28"/>
        </w:rPr>
        <w:t>- государственный стандарт</w:t>
      </w:r>
    </w:p>
    <w:p w:rsidR="00E42690" w:rsidRDefault="00E42690">
      <w:pPr>
        <w:tabs>
          <w:tab w:val="left" w:pos="2109"/>
          <w:tab w:val="left" w:pos="9055"/>
        </w:tabs>
        <w:ind w:left="40" w:firstLine="284"/>
        <w:jc w:val="both"/>
        <w:rPr>
          <w:szCs w:val="24"/>
        </w:rPr>
      </w:pPr>
      <w:r>
        <w:rPr>
          <w:szCs w:val="28"/>
        </w:rPr>
        <w:t>КД</w:t>
      </w:r>
      <w:r>
        <w:rPr>
          <w:szCs w:val="24"/>
        </w:rPr>
        <w:t xml:space="preserve"> </w:t>
      </w:r>
      <w:r>
        <w:rPr>
          <w:szCs w:val="28"/>
        </w:rPr>
        <w:t>- конструкторская документация</w:t>
      </w:r>
    </w:p>
    <w:p w:rsidR="00E42690" w:rsidRDefault="00E42690">
      <w:pPr>
        <w:tabs>
          <w:tab w:val="left" w:pos="2109"/>
          <w:tab w:val="left" w:pos="9055"/>
        </w:tabs>
        <w:ind w:left="40" w:firstLine="284"/>
        <w:jc w:val="both"/>
        <w:rPr>
          <w:szCs w:val="24"/>
        </w:rPr>
      </w:pPr>
      <w:proofErr w:type="spellStart"/>
      <w:r>
        <w:rPr>
          <w:szCs w:val="28"/>
        </w:rPr>
        <w:t>КИПиА</w:t>
      </w:r>
      <w:proofErr w:type="spellEnd"/>
      <w:r>
        <w:rPr>
          <w:szCs w:val="24"/>
        </w:rPr>
        <w:t xml:space="preserve"> </w:t>
      </w:r>
      <w:r>
        <w:rPr>
          <w:szCs w:val="28"/>
        </w:rPr>
        <w:t>- контрольно-измерительные приборы и аппаратура</w:t>
      </w:r>
    </w:p>
    <w:p w:rsidR="00E42690" w:rsidRDefault="00E42690">
      <w:pPr>
        <w:tabs>
          <w:tab w:val="left" w:pos="2109"/>
          <w:tab w:val="left" w:pos="9055"/>
        </w:tabs>
        <w:ind w:left="40" w:firstLine="284"/>
        <w:jc w:val="both"/>
        <w:rPr>
          <w:szCs w:val="24"/>
        </w:rPr>
      </w:pPr>
      <w:r>
        <w:rPr>
          <w:szCs w:val="28"/>
        </w:rPr>
        <w:t>МВИ</w:t>
      </w:r>
      <w:r>
        <w:rPr>
          <w:szCs w:val="24"/>
        </w:rPr>
        <w:t xml:space="preserve"> </w:t>
      </w:r>
      <w:r>
        <w:rPr>
          <w:szCs w:val="28"/>
        </w:rPr>
        <w:t>- методика выполнения измерений</w:t>
      </w:r>
    </w:p>
    <w:p w:rsidR="00E42690" w:rsidRDefault="00E42690">
      <w:pPr>
        <w:tabs>
          <w:tab w:val="left" w:pos="2109"/>
          <w:tab w:val="left" w:pos="9055"/>
        </w:tabs>
        <w:ind w:left="40" w:firstLine="284"/>
        <w:jc w:val="both"/>
        <w:rPr>
          <w:szCs w:val="24"/>
        </w:rPr>
      </w:pPr>
      <w:r>
        <w:rPr>
          <w:szCs w:val="28"/>
        </w:rPr>
        <w:t>МРЗ</w:t>
      </w:r>
      <w:r>
        <w:rPr>
          <w:szCs w:val="24"/>
        </w:rPr>
        <w:t xml:space="preserve"> </w:t>
      </w:r>
      <w:r>
        <w:rPr>
          <w:szCs w:val="28"/>
        </w:rPr>
        <w:t>- максимальное расчетное землетрясение</w:t>
      </w:r>
    </w:p>
    <w:p w:rsidR="00E42690" w:rsidRDefault="00E42690">
      <w:pPr>
        <w:tabs>
          <w:tab w:val="left" w:pos="2109"/>
          <w:tab w:val="left" w:pos="9055"/>
        </w:tabs>
        <w:ind w:left="40" w:firstLine="284"/>
        <w:jc w:val="both"/>
        <w:rPr>
          <w:szCs w:val="24"/>
        </w:rPr>
      </w:pPr>
      <w:r>
        <w:rPr>
          <w:szCs w:val="28"/>
        </w:rPr>
        <w:t>МЭК-</w:t>
      </w:r>
      <w:r>
        <w:rPr>
          <w:szCs w:val="28"/>
          <w:lang w:val="en-US"/>
        </w:rPr>
        <w:t>IEC</w:t>
      </w:r>
      <w:r>
        <w:rPr>
          <w:szCs w:val="24"/>
        </w:rPr>
        <w:t xml:space="preserve"> </w:t>
      </w:r>
      <w:r>
        <w:rPr>
          <w:szCs w:val="28"/>
        </w:rPr>
        <w:t>- международная электротехническая комиссия</w:t>
      </w:r>
    </w:p>
    <w:p w:rsidR="00E42690" w:rsidRDefault="00E42690">
      <w:pPr>
        <w:tabs>
          <w:tab w:val="left" w:pos="2109"/>
          <w:tab w:val="left" w:pos="9055"/>
        </w:tabs>
        <w:ind w:left="40" w:firstLine="284"/>
        <w:jc w:val="both"/>
        <w:rPr>
          <w:szCs w:val="24"/>
        </w:rPr>
      </w:pPr>
      <w:r>
        <w:rPr>
          <w:szCs w:val="42"/>
        </w:rPr>
        <w:t>НД</w:t>
      </w:r>
      <w:r>
        <w:rPr>
          <w:szCs w:val="24"/>
        </w:rPr>
        <w:t xml:space="preserve"> </w:t>
      </w:r>
      <w:r>
        <w:rPr>
          <w:szCs w:val="28"/>
        </w:rPr>
        <w:t>- нормативная документация</w:t>
      </w:r>
    </w:p>
    <w:p w:rsidR="00E42690" w:rsidRDefault="00E42690">
      <w:pPr>
        <w:tabs>
          <w:tab w:val="left" w:pos="2109"/>
          <w:tab w:val="left" w:pos="9055"/>
        </w:tabs>
        <w:ind w:left="40" w:firstLine="284"/>
        <w:jc w:val="both"/>
        <w:rPr>
          <w:szCs w:val="24"/>
        </w:rPr>
      </w:pPr>
      <w:r>
        <w:rPr>
          <w:szCs w:val="42"/>
        </w:rPr>
        <w:t>ННЭ</w:t>
      </w:r>
      <w:r>
        <w:rPr>
          <w:szCs w:val="24"/>
        </w:rPr>
        <w:t xml:space="preserve"> </w:t>
      </w:r>
      <w:r>
        <w:rPr>
          <w:szCs w:val="28"/>
        </w:rPr>
        <w:t>- нарушение нормальной эксплуатации</w:t>
      </w:r>
    </w:p>
    <w:p w:rsidR="00E42690" w:rsidRDefault="00E42690">
      <w:pPr>
        <w:tabs>
          <w:tab w:val="left" w:pos="2109"/>
          <w:tab w:val="left" w:pos="9055"/>
        </w:tabs>
        <w:ind w:left="40" w:firstLine="284"/>
        <w:jc w:val="both"/>
        <w:rPr>
          <w:szCs w:val="24"/>
        </w:rPr>
      </w:pPr>
      <w:r>
        <w:rPr>
          <w:szCs w:val="42"/>
        </w:rPr>
        <w:t>НП</w:t>
      </w:r>
      <w:r>
        <w:rPr>
          <w:szCs w:val="24"/>
        </w:rPr>
        <w:t xml:space="preserve"> </w:t>
      </w:r>
      <w:r>
        <w:rPr>
          <w:szCs w:val="28"/>
        </w:rPr>
        <w:t>- нормы и правила</w:t>
      </w:r>
    </w:p>
    <w:p w:rsidR="00E42690" w:rsidRDefault="00E42690">
      <w:pPr>
        <w:tabs>
          <w:tab w:val="left" w:pos="2109"/>
          <w:tab w:val="left" w:pos="9055"/>
        </w:tabs>
        <w:ind w:left="40" w:firstLine="284"/>
        <w:jc w:val="both"/>
        <w:rPr>
          <w:szCs w:val="24"/>
        </w:rPr>
      </w:pPr>
      <w:r>
        <w:rPr>
          <w:szCs w:val="28"/>
        </w:rPr>
        <w:t>НПО</w:t>
      </w:r>
      <w:r>
        <w:rPr>
          <w:szCs w:val="24"/>
        </w:rPr>
        <w:t xml:space="preserve"> </w:t>
      </w:r>
      <w:r>
        <w:rPr>
          <w:szCs w:val="28"/>
        </w:rPr>
        <w:t>- научно-производственное объединение</w:t>
      </w:r>
    </w:p>
    <w:p w:rsidR="00E42690" w:rsidRDefault="00E42690">
      <w:pPr>
        <w:tabs>
          <w:tab w:val="left" w:pos="2109"/>
          <w:tab w:val="left" w:pos="9055"/>
        </w:tabs>
        <w:ind w:left="40" w:firstLine="284"/>
        <w:jc w:val="both"/>
        <w:rPr>
          <w:szCs w:val="24"/>
        </w:rPr>
      </w:pPr>
      <w:r>
        <w:rPr>
          <w:szCs w:val="42"/>
        </w:rPr>
        <w:t>НЭ</w:t>
      </w:r>
      <w:r>
        <w:rPr>
          <w:szCs w:val="24"/>
        </w:rPr>
        <w:t xml:space="preserve"> </w:t>
      </w:r>
      <w:r>
        <w:rPr>
          <w:szCs w:val="28"/>
        </w:rPr>
        <w:t>- нормальная эксплуатация</w:t>
      </w:r>
    </w:p>
    <w:p w:rsidR="00E42690" w:rsidRDefault="00E42690">
      <w:pPr>
        <w:tabs>
          <w:tab w:val="left" w:pos="2109"/>
          <w:tab w:val="left" w:pos="9055"/>
        </w:tabs>
        <w:ind w:left="40" w:firstLine="284"/>
        <w:jc w:val="both"/>
        <w:rPr>
          <w:szCs w:val="24"/>
        </w:rPr>
      </w:pPr>
      <w:r>
        <w:rPr>
          <w:szCs w:val="28"/>
        </w:rPr>
        <w:t>ОАО</w:t>
      </w:r>
      <w:r>
        <w:rPr>
          <w:szCs w:val="24"/>
        </w:rPr>
        <w:t xml:space="preserve"> </w:t>
      </w:r>
      <w:r>
        <w:rPr>
          <w:szCs w:val="28"/>
        </w:rPr>
        <w:t>- открытое акционерное общество</w:t>
      </w:r>
    </w:p>
    <w:p w:rsidR="00E42690" w:rsidRDefault="00E42690">
      <w:pPr>
        <w:tabs>
          <w:tab w:val="left" w:pos="2109"/>
          <w:tab w:val="left" w:pos="9055"/>
        </w:tabs>
        <w:ind w:left="40" w:firstLine="284"/>
        <w:jc w:val="both"/>
        <w:rPr>
          <w:szCs w:val="24"/>
        </w:rPr>
      </w:pPr>
      <w:r>
        <w:rPr>
          <w:szCs w:val="28"/>
        </w:rPr>
        <w:t>ОДУ</w:t>
      </w:r>
      <w:r>
        <w:rPr>
          <w:szCs w:val="24"/>
        </w:rPr>
        <w:t xml:space="preserve"> </w:t>
      </w:r>
      <w:r>
        <w:rPr>
          <w:szCs w:val="28"/>
        </w:rPr>
        <w:t>- средства оперативно-диспетчерского управления</w:t>
      </w:r>
    </w:p>
    <w:p w:rsidR="00E42690" w:rsidRDefault="00E42690">
      <w:pPr>
        <w:tabs>
          <w:tab w:val="left" w:pos="2109"/>
          <w:tab w:val="left" w:pos="9055"/>
        </w:tabs>
        <w:ind w:left="40" w:firstLine="284"/>
        <w:jc w:val="both"/>
        <w:rPr>
          <w:szCs w:val="24"/>
        </w:rPr>
      </w:pPr>
      <w:r>
        <w:rPr>
          <w:szCs w:val="28"/>
        </w:rPr>
        <w:t>ОКР</w:t>
      </w:r>
      <w:r>
        <w:rPr>
          <w:szCs w:val="24"/>
        </w:rPr>
        <w:t xml:space="preserve"> </w:t>
      </w:r>
      <w:r>
        <w:rPr>
          <w:szCs w:val="28"/>
        </w:rPr>
        <w:t>- опытно-конструкторская работа</w:t>
      </w:r>
    </w:p>
    <w:p w:rsidR="00E42690" w:rsidRDefault="00E42690">
      <w:pPr>
        <w:tabs>
          <w:tab w:val="left" w:pos="2109"/>
          <w:tab w:val="left" w:pos="9055"/>
        </w:tabs>
        <w:ind w:left="40" w:firstLine="284"/>
        <w:jc w:val="both"/>
        <w:rPr>
          <w:szCs w:val="24"/>
        </w:rPr>
      </w:pPr>
      <w:r>
        <w:rPr>
          <w:szCs w:val="28"/>
        </w:rPr>
        <w:t>ОПБ</w:t>
      </w:r>
      <w:r>
        <w:rPr>
          <w:szCs w:val="24"/>
        </w:rPr>
        <w:t xml:space="preserve"> </w:t>
      </w:r>
      <w:r>
        <w:rPr>
          <w:szCs w:val="28"/>
        </w:rPr>
        <w:t>- общие положения обеспечения безопасности</w:t>
      </w:r>
    </w:p>
    <w:p w:rsidR="00E42690" w:rsidRDefault="00E42690">
      <w:pPr>
        <w:tabs>
          <w:tab w:val="left" w:pos="2109"/>
          <w:tab w:val="left" w:pos="9055"/>
        </w:tabs>
        <w:ind w:left="40" w:firstLine="284"/>
        <w:jc w:val="both"/>
        <w:rPr>
          <w:szCs w:val="24"/>
        </w:rPr>
      </w:pPr>
      <w:r>
        <w:rPr>
          <w:szCs w:val="28"/>
        </w:rPr>
        <w:t>ПА</w:t>
      </w:r>
      <w:r>
        <w:rPr>
          <w:szCs w:val="24"/>
        </w:rPr>
        <w:t xml:space="preserve"> </w:t>
      </w:r>
      <w:r>
        <w:rPr>
          <w:szCs w:val="28"/>
        </w:rPr>
        <w:t>- проектная авария</w:t>
      </w:r>
    </w:p>
    <w:p w:rsidR="00E42690" w:rsidRDefault="00E42690">
      <w:pPr>
        <w:tabs>
          <w:tab w:val="left" w:pos="2109"/>
          <w:tab w:val="left" w:pos="9055"/>
        </w:tabs>
        <w:ind w:left="40" w:firstLine="284"/>
        <w:jc w:val="both"/>
        <w:rPr>
          <w:szCs w:val="24"/>
        </w:rPr>
      </w:pPr>
      <w:r>
        <w:rPr>
          <w:szCs w:val="28"/>
        </w:rPr>
        <w:t>ПЗ</w:t>
      </w:r>
      <w:r>
        <w:rPr>
          <w:szCs w:val="24"/>
        </w:rPr>
        <w:t xml:space="preserve"> </w:t>
      </w:r>
      <w:r>
        <w:rPr>
          <w:szCs w:val="28"/>
        </w:rPr>
        <w:t>- проектное землетрясение</w:t>
      </w:r>
    </w:p>
    <w:p w:rsidR="00E42690" w:rsidRDefault="00E42690">
      <w:pPr>
        <w:tabs>
          <w:tab w:val="left" w:pos="2109"/>
          <w:tab w:val="left" w:pos="9055"/>
        </w:tabs>
        <w:ind w:left="40" w:firstLine="284"/>
        <w:jc w:val="both"/>
        <w:rPr>
          <w:szCs w:val="24"/>
        </w:rPr>
      </w:pPr>
      <w:r>
        <w:rPr>
          <w:szCs w:val="28"/>
        </w:rPr>
        <w:t>ПОК</w:t>
      </w:r>
      <w:r>
        <w:rPr>
          <w:szCs w:val="24"/>
        </w:rPr>
        <w:t xml:space="preserve"> </w:t>
      </w:r>
      <w:r>
        <w:rPr>
          <w:szCs w:val="28"/>
        </w:rPr>
        <w:t>- программа обеспечения качества</w:t>
      </w:r>
    </w:p>
    <w:p w:rsidR="00E42690" w:rsidRDefault="00E42690">
      <w:pPr>
        <w:tabs>
          <w:tab w:val="left" w:pos="2109"/>
          <w:tab w:val="left" w:pos="9055"/>
        </w:tabs>
        <w:ind w:left="40" w:firstLine="284"/>
        <w:jc w:val="both"/>
        <w:rPr>
          <w:szCs w:val="24"/>
        </w:rPr>
      </w:pPr>
      <w:r>
        <w:rPr>
          <w:szCs w:val="28"/>
        </w:rPr>
        <w:t>ПС</w:t>
      </w:r>
      <w:r>
        <w:rPr>
          <w:szCs w:val="24"/>
        </w:rPr>
        <w:t xml:space="preserve"> </w:t>
      </w:r>
      <w:r>
        <w:rPr>
          <w:szCs w:val="28"/>
        </w:rPr>
        <w:t>- программное средство</w:t>
      </w:r>
    </w:p>
    <w:p w:rsidR="00E42690" w:rsidRDefault="00E42690">
      <w:pPr>
        <w:tabs>
          <w:tab w:val="left" w:pos="2109"/>
          <w:tab w:val="left" w:pos="9055"/>
        </w:tabs>
        <w:ind w:left="40" w:firstLine="284"/>
        <w:jc w:val="both"/>
        <w:rPr>
          <w:szCs w:val="24"/>
        </w:rPr>
      </w:pPr>
      <w:r>
        <w:rPr>
          <w:szCs w:val="42"/>
        </w:rPr>
        <w:t>ПТК</w:t>
      </w:r>
      <w:r>
        <w:rPr>
          <w:szCs w:val="24"/>
        </w:rPr>
        <w:t xml:space="preserve"> </w:t>
      </w:r>
      <w:r>
        <w:rPr>
          <w:szCs w:val="28"/>
        </w:rPr>
        <w:t>- программно-технический комплекс</w:t>
      </w:r>
    </w:p>
    <w:p w:rsidR="00E42690" w:rsidRDefault="00E42690">
      <w:pPr>
        <w:tabs>
          <w:tab w:val="left" w:pos="2109"/>
          <w:tab w:val="left" w:pos="9055"/>
        </w:tabs>
        <w:ind w:left="40" w:firstLine="284"/>
        <w:jc w:val="both"/>
        <w:rPr>
          <w:szCs w:val="24"/>
        </w:rPr>
      </w:pPr>
      <w:r>
        <w:rPr>
          <w:szCs w:val="42"/>
        </w:rPr>
        <w:t>ПТС</w:t>
      </w:r>
      <w:r>
        <w:rPr>
          <w:szCs w:val="24"/>
        </w:rPr>
        <w:t xml:space="preserve"> </w:t>
      </w:r>
      <w:r>
        <w:rPr>
          <w:szCs w:val="28"/>
        </w:rPr>
        <w:t>- программно-технические средства</w:t>
      </w:r>
    </w:p>
    <w:p w:rsidR="00E42690" w:rsidRDefault="00E42690">
      <w:pPr>
        <w:tabs>
          <w:tab w:val="left" w:pos="2109"/>
          <w:tab w:val="left" w:pos="9055"/>
        </w:tabs>
        <w:ind w:left="40" w:firstLine="284"/>
        <w:jc w:val="both"/>
        <w:rPr>
          <w:szCs w:val="24"/>
        </w:rPr>
      </w:pPr>
      <w:r>
        <w:rPr>
          <w:szCs w:val="30"/>
        </w:rPr>
        <w:t>РБ</w:t>
      </w:r>
      <w:r>
        <w:rPr>
          <w:szCs w:val="24"/>
        </w:rPr>
        <w:t xml:space="preserve"> </w:t>
      </w:r>
      <w:r>
        <w:rPr>
          <w:szCs w:val="28"/>
        </w:rPr>
        <w:t>- руководство по безопасности</w:t>
      </w:r>
    </w:p>
    <w:p w:rsidR="00E42690" w:rsidRDefault="00E42690">
      <w:pPr>
        <w:tabs>
          <w:tab w:val="left" w:pos="1970"/>
          <w:tab w:val="left" w:pos="10255"/>
        </w:tabs>
        <w:ind w:left="40" w:firstLine="284"/>
        <w:jc w:val="both"/>
        <w:rPr>
          <w:szCs w:val="24"/>
        </w:rPr>
      </w:pPr>
      <w:r>
        <w:rPr>
          <w:bCs/>
          <w:szCs w:val="36"/>
        </w:rPr>
        <w:t>РД</w:t>
      </w:r>
      <w:r>
        <w:rPr>
          <w:szCs w:val="24"/>
        </w:rPr>
        <w:t xml:space="preserve"> </w:t>
      </w:r>
      <w:r>
        <w:rPr>
          <w:szCs w:val="28"/>
        </w:rPr>
        <w:t>- руководящий документ</w:t>
      </w:r>
    </w:p>
    <w:p w:rsidR="00E42690" w:rsidRDefault="00E42690">
      <w:pPr>
        <w:tabs>
          <w:tab w:val="left" w:pos="1970"/>
          <w:tab w:val="left" w:pos="10255"/>
        </w:tabs>
        <w:ind w:left="40" w:firstLine="284"/>
        <w:jc w:val="both"/>
        <w:rPr>
          <w:szCs w:val="24"/>
        </w:rPr>
      </w:pPr>
      <w:r>
        <w:rPr>
          <w:szCs w:val="42"/>
        </w:rPr>
        <w:t>СВВ</w:t>
      </w:r>
      <w:r>
        <w:rPr>
          <w:szCs w:val="24"/>
        </w:rPr>
        <w:t xml:space="preserve"> </w:t>
      </w:r>
      <w:r>
        <w:rPr>
          <w:szCs w:val="28"/>
        </w:rPr>
        <w:t>- синусоидальные вибрационные воздействия</w:t>
      </w:r>
    </w:p>
    <w:p w:rsidR="00E42690" w:rsidRDefault="00E42690">
      <w:pPr>
        <w:tabs>
          <w:tab w:val="left" w:pos="1970"/>
          <w:tab w:val="left" w:pos="10255"/>
        </w:tabs>
        <w:ind w:left="40" w:firstLine="284"/>
        <w:jc w:val="both"/>
        <w:rPr>
          <w:szCs w:val="24"/>
        </w:rPr>
      </w:pPr>
      <w:r>
        <w:rPr>
          <w:szCs w:val="42"/>
        </w:rPr>
        <w:t>СВТ</w:t>
      </w:r>
      <w:r>
        <w:rPr>
          <w:szCs w:val="24"/>
        </w:rPr>
        <w:t xml:space="preserve"> </w:t>
      </w:r>
      <w:r>
        <w:rPr>
          <w:szCs w:val="28"/>
        </w:rPr>
        <w:t>- средства вычислительной техники</w:t>
      </w:r>
    </w:p>
    <w:p w:rsidR="00E42690" w:rsidRDefault="00E42690">
      <w:pPr>
        <w:tabs>
          <w:tab w:val="left" w:pos="1970"/>
          <w:tab w:val="left" w:pos="10255"/>
        </w:tabs>
        <w:ind w:left="40" w:firstLine="284"/>
        <w:jc w:val="both"/>
        <w:rPr>
          <w:szCs w:val="24"/>
        </w:rPr>
      </w:pPr>
      <w:r>
        <w:rPr>
          <w:bCs/>
          <w:szCs w:val="28"/>
        </w:rPr>
        <w:t>СИ</w:t>
      </w:r>
      <w:r>
        <w:rPr>
          <w:szCs w:val="24"/>
        </w:rPr>
        <w:t xml:space="preserve"> </w:t>
      </w:r>
      <w:r>
        <w:rPr>
          <w:szCs w:val="28"/>
        </w:rPr>
        <w:t>- средство измерений</w:t>
      </w:r>
    </w:p>
    <w:p w:rsidR="00E42690" w:rsidRDefault="00E42690">
      <w:pPr>
        <w:tabs>
          <w:tab w:val="left" w:pos="1970"/>
          <w:tab w:val="left" w:pos="10255"/>
        </w:tabs>
        <w:ind w:left="40" w:firstLine="284"/>
        <w:jc w:val="both"/>
        <w:rPr>
          <w:szCs w:val="24"/>
        </w:rPr>
      </w:pPr>
      <w:r>
        <w:rPr>
          <w:szCs w:val="42"/>
        </w:rPr>
        <w:t>ТЗ</w:t>
      </w:r>
      <w:r>
        <w:rPr>
          <w:szCs w:val="24"/>
        </w:rPr>
        <w:t xml:space="preserve"> </w:t>
      </w:r>
      <w:r>
        <w:rPr>
          <w:szCs w:val="28"/>
        </w:rPr>
        <w:t>- техническое задание</w:t>
      </w:r>
    </w:p>
    <w:p w:rsidR="00E42690" w:rsidRDefault="00E42690">
      <w:pPr>
        <w:tabs>
          <w:tab w:val="left" w:pos="1970"/>
          <w:tab w:val="left" w:pos="10255"/>
        </w:tabs>
        <w:ind w:left="40" w:firstLine="284"/>
        <w:jc w:val="both"/>
        <w:rPr>
          <w:szCs w:val="24"/>
        </w:rPr>
      </w:pPr>
      <w:r>
        <w:rPr>
          <w:szCs w:val="42"/>
        </w:rPr>
        <w:t>ТП</w:t>
      </w:r>
      <w:r>
        <w:rPr>
          <w:szCs w:val="24"/>
        </w:rPr>
        <w:t xml:space="preserve"> </w:t>
      </w:r>
      <w:r>
        <w:rPr>
          <w:szCs w:val="28"/>
        </w:rPr>
        <w:t>- технологические процессы</w:t>
      </w:r>
    </w:p>
    <w:p w:rsidR="00E42690" w:rsidRDefault="00E42690">
      <w:pPr>
        <w:tabs>
          <w:tab w:val="left" w:pos="1970"/>
          <w:tab w:val="left" w:pos="10255"/>
        </w:tabs>
        <w:ind w:left="40" w:firstLine="284"/>
        <w:jc w:val="both"/>
        <w:rPr>
          <w:szCs w:val="24"/>
        </w:rPr>
      </w:pPr>
      <w:r>
        <w:rPr>
          <w:szCs w:val="42"/>
        </w:rPr>
        <w:t>ТС</w:t>
      </w:r>
      <w:r>
        <w:rPr>
          <w:szCs w:val="24"/>
        </w:rPr>
        <w:t xml:space="preserve"> </w:t>
      </w:r>
      <w:r>
        <w:rPr>
          <w:szCs w:val="28"/>
        </w:rPr>
        <w:t>- техническое средство</w:t>
      </w:r>
    </w:p>
    <w:p w:rsidR="00E42690" w:rsidRDefault="00E42690">
      <w:pPr>
        <w:tabs>
          <w:tab w:val="left" w:pos="1970"/>
          <w:tab w:val="left" w:pos="10255"/>
        </w:tabs>
        <w:ind w:left="40" w:firstLine="284"/>
        <w:jc w:val="both"/>
        <w:rPr>
          <w:szCs w:val="24"/>
        </w:rPr>
      </w:pPr>
      <w:r>
        <w:rPr>
          <w:bCs/>
          <w:szCs w:val="28"/>
        </w:rPr>
        <w:t>ТУ</w:t>
      </w:r>
      <w:r>
        <w:rPr>
          <w:szCs w:val="24"/>
        </w:rPr>
        <w:t xml:space="preserve"> </w:t>
      </w:r>
      <w:r>
        <w:rPr>
          <w:szCs w:val="28"/>
        </w:rPr>
        <w:t>- технические условия</w:t>
      </w:r>
    </w:p>
    <w:p w:rsidR="00E42690" w:rsidRDefault="00E42690">
      <w:pPr>
        <w:tabs>
          <w:tab w:val="left" w:pos="1970"/>
          <w:tab w:val="left" w:pos="10255"/>
        </w:tabs>
        <w:ind w:left="40" w:firstLine="284"/>
        <w:jc w:val="both"/>
        <w:rPr>
          <w:szCs w:val="24"/>
        </w:rPr>
      </w:pPr>
      <w:r>
        <w:rPr>
          <w:bCs/>
          <w:szCs w:val="28"/>
        </w:rPr>
        <w:t>УС НЭ</w:t>
      </w:r>
      <w:r>
        <w:rPr>
          <w:szCs w:val="24"/>
        </w:rPr>
        <w:t xml:space="preserve"> </w:t>
      </w:r>
      <w:r>
        <w:rPr>
          <w:szCs w:val="28"/>
        </w:rPr>
        <w:t>- управляющая система нормальной эксплуатации</w:t>
      </w:r>
    </w:p>
    <w:p w:rsidR="00E42690" w:rsidRDefault="00E42690" w:rsidP="00715CB6">
      <w:pPr>
        <w:tabs>
          <w:tab w:val="left" w:pos="1970"/>
          <w:tab w:val="left" w:pos="10255"/>
        </w:tabs>
        <w:ind w:left="40" w:firstLine="284"/>
        <w:jc w:val="both"/>
        <w:outlineLvl w:val="0"/>
        <w:rPr>
          <w:szCs w:val="24"/>
        </w:rPr>
      </w:pPr>
      <w:r>
        <w:rPr>
          <w:bCs/>
          <w:szCs w:val="28"/>
        </w:rPr>
        <w:t>УСБ</w:t>
      </w:r>
      <w:r>
        <w:rPr>
          <w:szCs w:val="24"/>
        </w:rPr>
        <w:t xml:space="preserve"> </w:t>
      </w:r>
      <w:r>
        <w:rPr>
          <w:szCs w:val="28"/>
        </w:rPr>
        <w:t>- управляющая система безопасности</w:t>
      </w:r>
    </w:p>
    <w:p w:rsidR="00E42690" w:rsidRDefault="00E42690">
      <w:pPr>
        <w:tabs>
          <w:tab w:val="left" w:pos="1970"/>
          <w:tab w:val="left" w:pos="10255"/>
        </w:tabs>
        <w:ind w:left="40" w:firstLine="284"/>
        <w:jc w:val="both"/>
        <w:rPr>
          <w:szCs w:val="24"/>
        </w:rPr>
      </w:pPr>
      <w:r>
        <w:rPr>
          <w:bCs/>
          <w:szCs w:val="28"/>
        </w:rPr>
        <w:t>ФГУП</w:t>
      </w:r>
      <w:r>
        <w:rPr>
          <w:szCs w:val="24"/>
        </w:rPr>
        <w:t xml:space="preserve"> </w:t>
      </w:r>
      <w:r>
        <w:rPr>
          <w:szCs w:val="28"/>
        </w:rPr>
        <w:t>- федеральное государственное унитарное предприятие</w:t>
      </w:r>
    </w:p>
    <w:p w:rsidR="00E42690" w:rsidRDefault="00E42690" w:rsidP="00715CB6">
      <w:pPr>
        <w:tabs>
          <w:tab w:val="left" w:pos="1970"/>
          <w:tab w:val="left" w:pos="10255"/>
        </w:tabs>
        <w:ind w:left="40" w:firstLine="284"/>
        <w:jc w:val="both"/>
        <w:outlineLvl w:val="0"/>
        <w:rPr>
          <w:szCs w:val="24"/>
        </w:rPr>
      </w:pPr>
      <w:r>
        <w:rPr>
          <w:bCs/>
          <w:szCs w:val="28"/>
          <w:lang w:val="en-US"/>
        </w:rPr>
        <w:t>IAEA</w:t>
      </w:r>
      <w:r>
        <w:rPr>
          <w:szCs w:val="24"/>
        </w:rPr>
        <w:t xml:space="preserve"> </w:t>
      </w:r>
      <w:r>
        <w:rPr>
          <w:bCs/>
          <w:szCs w:val="28"/>
        </w:rPr>
        <w:t xml:space="preserve">(МАГАТЭ) </w:t>
      </w:r>
      <w:r>
        <w:rPr>
          <w:szCs w:val="28"/>
        </w:rPr>
        <w:t>- международное агентство по атомной энергетике</w:t>
      </w:r>
    </w:p>
    <w:p w:rsidR="00E42690" w:rsidRDefault="00E42690">
      <w:pPr>
        <w:tabs>
          <w:tab w:val="left" w:pos="1970"/>
          <w:tab w:val="left" w:pos="10255"/>
        </w:tabs>
        <w:ind w:left="40" w:firstLine="284"/>
        <w:jc w:val="both"/>
        <w:rPr>
          <w:szCs w:val="24"/>
        </w:rPr>
      </w:pPr>
      <w:r>
        <w:rPr>
          <w:bCs/>
          <w:szCs w:val="28"/>
          <w:lang w:val="en-US"/>
        </w:rPr>
        <w:t>IP</w:t>
      </w:r>
      <w:r>
        <w:rPr>
          <w:szCs w:val="24"/>
        </w:rPr>
        <w:t xml:space="preserve"> </w:t>
      </w:r>
      <w:r>
        <w:rPr>
          <w:szCs w:val="28"/>
        </w:rPr>
        <w:t>- система кодификации, применяемая для обозначения степеней защиты, обеспечиваемых оболочкой, от доступа к опасным частям, попадания внешних твердых предметов, воды, а также для предоставления дополнительной информации, связанной с такой защитой.</w:t>
      </w:r>
    </w:p>
    <w:p w:rsidR="00E42690" w:rsidRDefault="00E42690">
      <w:pPr>
        <w:tabs>
          <w:tab w:val="left" w:pos="1970"/>
          <w:tab w:val="left" w:pos="10255"/>
        </w:tabs>
        <w:ind w:left="40" w:firstLine="284"/>
        <w:jc w:val="both"/>
        <w:rPr>
          <w:szCs w:val="24"/>
        </w:rPr>
      </w:pPr>
      <w:r>
        <w:rPr>
          <w:bCs/>
          <w:szCs w:val="28"/>
          <w:lang w:val="en-US"/>
        </w:rPr>
        <w:t>MKS</w:t>
      </w:r>
      <w:r>
        <w:rPr>
          <w:szCs w:val="24"/>
        </w:rPr>
        <w:t xml:space="preserve"> </w:t>
      </w:r>
      <w:r>
        <w:rPr>
          <w:szCs w:val="28"/>
        </w:rPr>
        <w:t xml:space="preserve">- система единиц механических величин (обозначается МКС или </w:t>
      </w:r>
      <w:r>
        <w:rPr>
          <w:szCs w:val="28"/>
          <w:lang w:val="en-US"/>
        </w:rPr>
        <w:t>MKS</w:t>
      </w:r>
      <w:r>
        <w:rPr>
          <w:szCs w:val="28"/>
        </w:rPr>
        <w:t>) с основными единицами метр, килограмм (массы), секунда. МКС система единиц входит как составная часть в СИ.</w:t>
      </w:r>
    </w:p>
    <w:p w:rsidR="00E42690" w:rsidRDefault="00E42690">
      <w:pPr>
        <w:ind w:firstLine="284"/>
        <w:jc w:val="both"/>
        <w:rPr>
          <w:bCs/>
          <w:szCs w:val="28"/>
        </w:rPr>
      </w:pPr>
    </w:p>
    <w:p w:rsidR="00E42690" w:rsidRDefault="00E42690" w:rsidP="00715CB6">
      <w:pPr>
        <w:ind w:firstLine="284"/>
        <w:jc w:val="center"/>
        <w:outlineLvl w:val="0"/>
        <w:rPr>
          <w:b/>
          <w:szCs w:val="28"/>
        </w:rPr>
      </w:pPr>
      <w:r>
        <w:rPr>
          <w:b/>
          <w:szCs w:val="28"/>
        </w:rPr>
        <w:t>5 Общие требования</w:t>
      </w:r>
    </w:p>
    <w:p w:rsidR="00E42690" w:rsidRDefault="00E42690">
      <w:pPr>
        <w:ind w:firstLine="284"/>
        <w:jc w:val="both"/>
        <w:rPr>
          <w:szCs w:val="24"/>
        </w:rPr>
      </w:pP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5.1 Вся аппаратура, приборы и средства автоматизации, входящие в состав управляющих систем либо работающие автономно, должны удовлетворять условиям эксплуатации на АС и иметь классификацию с присвоением классов, категорий или других обозначений, определяющих требования к оборудованию: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классификация по влиянию на безопасность: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lastRenderedPageBreak/>
        <w:t>а) классификация аппаратуры, приборов и средств автоматизации по влиянию на безопасность является обязательным признаком при формировании других классификаций элементов АС, устанавливаемых действующими нормативными документами;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б) по влиянию на безопасность аппаратура, приборы и средства автоматизации АС должны быть отнесены к одному из классов безопасности в соответствии с требованиями «Общих положений обеспечения безопасности атомных станций ОПБ-88/97»;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в) принадлежность аппаратуры, приборов и средств автоматизации к соответствующим классам безопасности должна быть указана в проекте АС, а также в технической документации на разработку, изготовление и поставку этого оборудования, в том числе в ТЗ/ТУ, или в приложениях к ТУ на оборудование конкретной поставки;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классификация по группам условий эксплуатации: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а) в зависимости от зоны размещения и группы помещений на АС, определяющих интенсивность воздействия внешних воздействующих факторов окружающей среды при нормальной эксплуатации оборудования, а также при нарушениях нормальной эксплуатации и аварийных режимах, для аппаратуры, приборов и средства автоматизации должна быть установлена группа условий эксплуатации;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б) группа условий эксплуатации оборудования в зависимости от зоны размещения и группы помещений на АС устанавливается в соответствии с разделом 6 настоящего стандарта;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в) принадлежность аппаратуры, приборов и средств автоматизации к соответствующим группам условий эксплуатации должна быть указана в проекте АС, а также в технической документации на разработку, изготовление и поставку этого оборудования, в том числе в ТЗ/ТУ, или в приложениях к ТУ на оборудование конкретной поставки;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классификация по климатическому исполнению: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а) в зависимости от устойчивости к климатическим факторам окружающей среды при эксплуатации на АС аппаратура, приборы и средства автоматизации должны быть отнесены к одному из видов климатического исполнения в соответствии с ГОСТ 15150-69, при этом номенклатура и содержание коррозийно-активных агентов в атмосфере должны соответствовать требованиям ГОСТ Р 51801-2001;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б) вид климатического исполнения, нормальные и предельные значения ВВФ окружающей среды для аппаратуры, приборов и средств автоматизации должны быть указаны в проекте АС, а также в технической документации на разработку и изготовление этого оборудования, в том числе в ТЗ, ТУ, или в приложениях к ТУ на оборудование конкретной поставки;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в) значения ВВФ окружающей среды для соответствующих групп условий эксплуатации аппаратуры, приборов и средств автоматизации на АС, отличные от приведенных в ГОСТ 15150-69, приведены в приложении А;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4) квалификационная категория: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а) в зависимости от группы условий эксплуатации и выполняемых функций (активных или пассивных) при аварийных режимах работы энергоблока, для аппаратуры, приборов и средств автоматизации должна быть установлена соответствующая квалификационная категория, определяющая устойчивость оборудования к ВВФ окружающей среды, в том числе при проектных сейсмических воздействиях;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б) квалификационная категория аппаратуры, приборов и средств автоматизации в зависимости от проектных сейсмических воздействий, группы условий эксплуатации и выполняемых функций (активных или пассивных) при аварийных режимах работы энергоблока, устанавливается в соответствии с п. 6.4 настоящего стандарта;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в) принадлежность аппаратуры, приборов и средств автоматизации к соответствующим квалификационным категориям должна быть указана в проекте АС, а также в технической документации на разработку и изготовление этого оборудования, в том числе в ТЗ/ТУ, или в приложениях к ТУ на оборудование конкретной поставки;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5) классификация по сейсмостойкости и </w:t>
      </w:r>
      <w:proofErr w:type="spellStart"/>
      <w:r>
        <w:rPr>
          <w:szCs w:val="28"/>
        </w:rPr>
        <w:t>виброустойчивости</w:t>
      </w:r>
      <w:proofErr w:type="spellEnd"/>
      <w:r>
        <w:rPr>
          <w:szCs w:val="28"/>
        </w:rPr>
        <w:t>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а) аппаратура, приборы и средства автоматизации в зависимости от степени их ответственности за обеспечение безопасности при сейсмических воздействиях и работоспособности после прохождения землетрясения должны быть отнесены к одной из трех категорий сейсмостойкости в соответствии с НП-031-01, с учетом их класса безопасности по ОПБ 88/97;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б) в зависимости от группы условий эксплуатации и места установки аппаратура приборы и средства автоматизации должны быть отнесены к одной из четырех групп устойчивости к синусоидальным вибрационным воздействиям, параметры которых приведены в разделе 6 настоящего стандарта;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lastRenderedPageBreak/>
        <w:t>в) категория сейсмостойкости, группа устойчивости к СВВ, а также требования по устойчивости к воздействиям от удара падающего самолета и воздушной ударной волны для аппаратуры, приборов и средств автоматизации должны быть указаны в проекте АС, а также в технической документации на разработку, и изготовление этого оборудования, в том числе в ТЗ/ТУ, или приложениях к ТУ на оборудование конкретной поставки;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6) классификация по защищенности от твердых предметов и воды: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а) в зависимости от группы условий эксплуатации аппаратура, приборы и средства автоматизации по защищенности от твердых предметов и воды должны иметь одну из степеней защиты по ГОСТ 14254-96;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б) требуемые степени защиты аппаратуры, приборов и средства автоматизации от твердых предметов и воды в зависимости от группы условий их эксплуатации приведены в п. 6.8 настоящего стандарта;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в) степень защиты аппаратуры, приборов и средств автоматизации от твердых предметов и воды должна быть указана в проекте АС, а также в технической документации на разработку и изготовление этого оборудования, в том числе в ТЗ/ТУ, или приложениях к ТУ на оборудование конкретной поставки;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7) классификация по электромагнитной совместимости: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а) аппаратура, приборы и средства автоматизации в зависимости от назначения, влияния на безопасность и жесткости электромагнитной обстановки на АС должны быть отнесены к одной из пяти групп (</w:t>
      </w:r>
      <w:r>
        <w:rPr>
          <w:szCs w:val="28"/>
          <w:lang w:val="en-US"/>
        </w:rPr>
        <w:t>I</w:t>
      </w:r>
      <w:r>
        <w:rPr>
          <w:szCs w:val="28"/>
        </w:rPr>
        <w:t xml:space="preserve">, </w:t>
      </w:r>
      <w:r>
        <w:rPr>
          <w:szCs w:val="28"/>
          <w:lang w:val="en-US"/>
        </w:rPr>
        <w:t>II</w:t>
      </w:r>
      <w:r>
        <w:rPr>
          <w:szCs w:val="28"/>
        </w:rPr>
        <w:t xml:space="preserve">, </w:t>
      </w:r>
      <w:r>
        <w:rPr>
          <w:szCs w:val="28"/>
          <w:lang w:val="en-US"/>
        </w:rPr>
        <w:t>III</w:t>
      </w:r>
      <w:r>
        <w:rPr>
          <w:szCs w:val="28"/>
        </w:rPr>
        <w:t xml:space="preserve">, </w:t>
      </w:r>
      <w:r>
        <w:rPr>
          <w:szCs w:val="28"/>
          <w:lang w:val="en-US"/>
        </w:rPr>
        <w:t>IV</w:t>
      </w:r>
      <w:r>
        <w:rPr>
          <w:szCs w:val="28"/>
        </w:rPr>
        <w:t xml:space="preserve"> и особая группы) исполнения по устойчивости к помехам в соответствии с требованиями ГОСТ Р 50746-2000;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б) классификация электромагнитной обстановки по жесткости в помещениях для размещения аппаратуры, приборов и других средств автоматизации должна быть приведена в техническом проекте АС;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в) группа исполнения аппаратуры, приборов и средств автоматизации по устойчивости к помехам должна быть установлена в соответствии с разделом 10 настоящего стандарта;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г) критерии качества функционирования аппаратуры, приборов и других средств автоматизации в зависимости от назначения и особенностей режимов работы при испытаниях на помехоустойчивость должны быть установлены в соответствии с разделом 10 настоящего стандарта;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д) группы исполнения аппаратуры, приборов и средств автоматизации по устойчивости к помехам, степени жесткости электромагнитной обстановки, а также критерии качества функционирования при испытаниях на помехоустойчивость должны быть указаны в ТЗ или ТУ на указанное оборудование;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е) в дополнение к приведенной классификации к аппаратуре, приборам и средствам автоматизации, эксплуатирующимся на АС, предъявляются дополнительные требования;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8) требование по устойчивости к воздействию специальных сред: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а) аппаратура, приборы и средства автоматизации в зависимости от группы условий эксплуатации должны обладать устойчивостью к воздействию агрессивных и других специальных сред;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б) состав, концентрации и температуры агрессивных сред и дезактивирующих растворов в зависимости от группы условий эксплуатации приведены в разделе 6 настоящего стандарта;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в) устойчивость аппаратуры, приборов и средств автоматизации к воздействию агрессивных и других специальных сред должна быть указана в проекте АС (с указанием состава компонентов, их концентрации и температуры), а также в технической документации на разработку, и изготовление этого оборудования, в том числе в ТЗ/ТУ или приложениях к ТУ на оборудование конкретной поставки;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9) требование по устойчивости к изменениям параметров электропитания: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а) аппаратура, приборы и средства автоматизации в зависимости от используемой сети электропитания (переменного и (или) постоянного тока) должны обладать устойчивостью к изменению ее параметров;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б) характеристики сетей электропитания приведены в 6.6 настоящего стандарта. Эти характеристики могут быть уточнены в проекте АС;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в) характеристики устойчивости аппаратуры, приборов и средств автоматизации к изменениям параметров электропитания должны быть приведены в технической документации на разработку, изготовление и поставку аппаратуры, приборов и средств автоматизации, в том числе в ТЗ/ТУ, или приложениях к ТУ на оборудование конкретной поставки;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10) требования безопасности: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а) аппаратура, приборы и средства автоматизации должны удовлетворять общим требованиям безопасности в соответствии с ГОСТ 12.2.003-91 и ГОСТ 12.2.007.0-75, при этом: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lastRenderedPageBreak/>
        <w:t>- в части создаваемых при работе электромагнитных, электростатических и электрических полей - ГОСТ 12.1.006-84, ГОСТ 12.1.045-84, ГОСТ 12.1.002-84;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- в части взрывоопасности - ГОСТ 12.1.010-76;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- в части издаваемых при работе шумов - ГОСТ 12.1.003-83;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- в части пожаробезопасности - ГОСТ 12.1.004-91;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- в части вибраций - ГОСТ 12.1.012-2004;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- в части электробезопасности - ГОСТ 12.1.030-81;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б) характеристики аппаратуры, приборов и средств автоматизации в части общих требований безопасности должны быть приведены в проекте АС, а также в технической документации на их разработку, изготовление и поставку, в том числе в ТЗ/ТУ, или приложениях к ТУ на оборудование конкретной поставки;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11) требования к защите от несанкционированного доступа: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а) требования к защите от несанкционированного доступа для аппаратуры, приборов и средств автоматизации, эксплуатирующихся на АС, приведены в разделе 8 настоящего стандарта;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б) характеристики аппаратуры, приборов и средств автоматизации в части защиты от несанкционированного доступа должны быть приведены в технической документации на их разработку, изготовление и поставку, в том числе в ТЗ/ТУ, или приложениях к ТУ на оборудование конкретной поставки;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12) требования к конструкции: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а) общие требования к конструкции аппаратуры, приборов и средств автоматизации, эксплуатирующихся на АС, приведены в разделе 9 настоящего стандарта;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б) конструктивные характеристики аппаратуры, приборов и средств автоматизации должны быть приведены в технической документации на их разработку, изготовление и поставку, в том числе в ТЗ/ТУ, или приложениях к ТУ на оборудование конкретной поставки;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13) требования к точности: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а) общие требования к точностным характеристикам аппаратуры, приборов и средств автоматизации, эксплуатирующихся на АС, приведены в разделе 11 настоящего стандарта;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б) требования к точностным характеристикам аппаратуры, приборов и средств автоматизации должны устанавливаться в проекте АС, а также в технической документации на разработку и изготовление аппаратуры, приборов и средств автоматизации, в том числе в ТЗ/ТУ, или приложениях к ТУ на оборудование конкретной поставки;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14) требования к надежности: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а) требования к номенклатуре и значениям показателей надежности для аппаратуры, приборов и средств автоматизации, эксплуатирующихся на АС, приведены в разделе 12 настоящего стандарта;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б) порядок задания параметров надежности в технических требованиях, ТЗ/ТУ, или приложениях к ТУ на аппаратуру, приборы и средства автоматизации конкретной поставки, а также контроль соответствия параметров надежности установленным требованиям, должен соответствовать требованиям ГОСТ 27.003-90;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15) требования к техническому диагностированию: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а) общие требования к техническому диагностированию аппаратуры, приборов и средств автоматизации, эксплуатирующихся на АС, приведены в разделе 13 настоящего стандарта;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б) требования к техническому диагностированию аппаратуры, приборов и средств автоматизации должны быть приведены в технической документации на их разработку и изготовление, в том числе в ТЗ/ТУ, или приложениях к ТУ на оборудование конкретной поставки;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16) требования к порядку разработки и изготовления: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а) общие требования к порядку разработки и изготовления аппаратуры, приборов и средств автоматизации, эксплуатирующихся на АС, приведены в разделе 14 настоящего стандарта;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б) при разработке аппаратуры, приборов и средств автоматизации, эксплуатирующихся на АС, должны быть предусмотрены меры по предупреждению или защите от отказов по общей причине, с применением принципов независимости, резервирования и разнообразия применительно к оборудованию систем безопасности;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17) требования к квалификации - общие требования к процедурам квалификации опытных образцов аппаратуры, приборов и средств автоматизации, эксплуатирующихся на АС, приведены в разделе 15 настоящего стандарта;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18) требования к приемке поставочного комплекта аппаратуры, приборов и средств автоматизации для АС приведены в разделе 16 настоящего стандарта;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19) требования к программе обеспечения качества: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lastRenderedPageBreak/>
        <w:t>а) на всех стадиях жизненного цикла аппаратуры, приборов и средств автоматизации для АС, включая разработку, изготовление, испытания, поставку, монтаж, наладку и эксплуатацию, должны разрабатываться программы обеспечения качества;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б) требования к содержанию и оформлению ПОК должны определяться договором на разработку, изготовление, испытания, поставку, монтаж, наладку и эксплуатацию аппаратуры, приборов и средств автоматизации и соответствовать правилам и нормам, действующим в атомной энергетике.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5.2 Все средства измерений из числа аппаратуры, приборов, средств систем контроля и управления АС подлежат метрологическому обеспечению в соответствии с нормативными документами </w:t>
      </w:r>
      <w:proofErr w:type="spellStart"/>
      <w:r>
        <w:rPr>
          <w:szCs w:val="28"/>
        </w:rPr>
        <w:t>Ростехрегулирования</w:t>
      </w:r>
      <w:proofErr w:type="spellEnd"/>
      <w:r>
        <w:rPr>
          <w:szCs w:val="28"/>
        </w:rPr>
        <w:t xml:space="preserve"> и ОАО «Концерн Энергоатом» в области метрологического обеспечения эксплуатации АС, должны быть утвержденного типа и внесены в Государственный реестр средств измерений или пройти процедуру первичной калибровки при вводе в эксплуатацию.</w:t>
      </w:r>
    </w:p>
    <w:p w:rsidR="00E42690" w:rsidRDefault="00E42690">
      <w:pPr>
        <w:ind w:firstLine="284"/>
        <w:jc w:val="both"/>
        <w:rPr>
          <w:bCs/>
          <w:szCs w:val="28"/>
        </w:rPr>
      </w:pPr>
    </w:p>
    <w:p w:rsidR="00E42690" w:rsidRDefault="00E42690" w:rsidP="00715CB6">
      <w:pPr>
        <w:ind w:firstLine="284"/>
        <w:jc w:val="center"/>
        <w:outlineLvl w:val="0"/>
        <w:rPr>
          <w:b/>
          <w:szCs w:val="28"/>
        </w:rPr>
      </w:pPr>
      <w:r>
        <w:rPr>
          <w:b/>
          <w:szCs w:val="28"/>
        </w:rPr>
        <w:t>6 Условия эксплуатации оборудования на АС</w:t>
      </w:r>
    </w:p>
    <w:p w:rsidR="00E42690" w:rsidRDefault="00E42690">
      <w:pPr>
        <w:ind w:firstLine="284"/>
        <w:jc w:val="both"/>
        <w:rPr>
          <w:bCs/>
          <w:szCs w:val="28"/>
        </w:rPr>
      </w:pPr>
    </w:p>
    <w:p w:rsidR="00E42690" w:rsidRDefault="00E42690">
      <w:pPr>
        <w:ind w:firstLine="284"/>
        <w:jc w:val="both"/>
        <w:rPr>
          <w:b/>
          <w:szCs w:val="24"/>
        </w:rPr>
      </w:pPr>
      <w:r>
        <w:rPr>
          <w:b/>
          <w:szCs w:val="28"/>
        </w:rPr>
        <w:t>6.1 Группа условий эксплуатации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6.1.1 В качестве окружающей среды рассматривается пространство помещений АС, в которых предполагается эксплуатировать или эксплуатируется аппаратура, приборы и средства автоматизации как автономно, так и в составе управляющих систем АС.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6.1.2 К внешним воздействующим факторам окружающей среды относятся: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воздействия климатических факторов окружающей среды, в том числе: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- температуры;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- относительной влажности;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- барометрического давления;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- коррозионно-активных агентов;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ионизирующее излучение;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вибрационные и сейсмические воздействия;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4) пыль.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6.1.3 В зависимости от зоны размещения и группы помещений на АС, определяющих интенсивность воздействия ВВФ окружающей среды при нормальной эксплуатации, при нарушениях нормальной эксплуатации и аварийных режимах работы энергоблока, для аппаратуры, приборов и средств автоматизации группа условий эксплуатации устанавливается в соответствии с таблицей 6.1.</w:t>
      </w:r>
    </w:p>
    <w:p w:rsidR="00E42690" w:rsidRDefault="00E42690">
      <w:pPr>
        <w:ind w:firstLine="284"/>
        <w:jc w:val="both"/>
        <w:rPr>
          <w:szCs w:val="28"/>
        </w:rPr>
      </w:pPr>
    </w:p>
    <w:p w:rsidR="00E42690" w:rsidRDefault="00E42690" w:rsidP="00715CB6">
      <w:pPr>
        <w:ind w:firstLine="284"/>
        <w:jc w:val="both"/>
        <w:outlineLvl w:val="0"/>
        <w:rPr>
          <w:szCs w:val="28"/>
        </w:rPr>
      </w:pPr>
      <w:r>
        <w:rPr>
          <w:szCs w:val="28"/>
        </w:rPr>
        <w:t>Таблица 6.1 - Группы условий эксплуатации аппаратуры, приборов и средств автоматизации</w:t>
      </w:r>
    </w:p>
    <w:p w:rsidR="00E42690" w:rsidRDefault="00E42690">
      <w:pPr>
        <w:ind w:firstLine="284"/>
        <w:jc w:val="both"/>
        <w:rPr>
          <w:szCs w:val="24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2296"/>
        <w:gridCol w:w="4338"/>
        <w:gridCol w:w="1737"/>
      </w:tblGrid>
      <w:tr w:rsidR="00E42690">
        <w:tblPrEx>
          <w:tblCellMar>
            <w:top w:w="0" w:type="dxa"/>
            <w:bottom w:w="0" w:type="dxa"/>
          </w:tblCellMar>
        </w:tblPrEx>
        <w:tc>
          <w:tcPr>
            <w:tcW w:w="2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Наименование зоны</w:t>
            </w:r>
          </w:p>
        </w:tc>
        <w:tc>
          <w:tcPr>
            <w:tcW w:w="4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Наименование группы помещений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Группа условий эксплуатации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Зона контролируемого доступа</w:t>
            </w:r>
          </w:p>
        </w:tc>
        <w:tc>
          <w:tcPr>
            <w:tcW w:w="4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Помещения внутри герметичной оболочки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1.1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9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</w:p>
        </w:tc>
        <w:tc>
          <w:tcPr>
            <w:tcW w:w="4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Помещения технологические, необслуживаемые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1.2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9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</w:p>
        </w:tc>
        <w:tc>
          <w:tcPr>
            <w:tcW w:w="4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Помещения технологические, периодически обслуживаемые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1.3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</w:p>
        </w:tc>
        <w:tc>
          <w:tcPr>
            <w:tcW w:w="4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Помещения технических средств автоматизации, постоянного пребывания персонала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1.4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Зона свободного доступа</w:t>
            </w:r>
          </w:p>
        </w:tc>
        <w:tc>
          <w:tcPr>
            <w:tcW w:w="4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Помещения технологические, периодически обслуживаемые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2.1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9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</w:p>
        </w:tc>
        <w:tc>
          <w:tcPr>
            <w:tcW w:w="4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Помещения технических средств автоматизации, постоянного пребывания персонала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2.2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9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</w:p>
        </w:tc>
        <w:tc>
          <w:tcPr>
            <w:tcW w:w="4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Помещения пунктов и щитов управления, постоянного пребывания персонала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2.3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</w:p>
        </w:tc>
        <w:tc>
          <w:tcPr>
            <w:tcW w:w="4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На открытом воздухе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2.4</w:t>
            </w:r>
          </w:p>
        </w:tc>
      </w:tr>
    </w:tbl>
    <w:p w:rsidR="00E42690" w:rsidRDefault="00E42690">
      <w:pPr>
        <w:ind w:firstLine="284"/>
        <w:jc w:val="both"/>
        <w:rPr>
          <w:szCs w:val="28"/>
        </w:rPr>
      </w:pP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6.1.4 Если различные части аппаратуры, приборов и средства автоматизации предназначены для раздельного применения в условиях, соответствующих различным группам условий эксплуатации, то для каждой части должны предъявляться требования, определяемые соответствующей группой условий эксплуатации.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6.1.5 Аппаратура, приборы и средства автоматизации групп условий эксплуатации 1.1, 1.2 и 1.3 должны быть устойчивы к воздействию радиационной активности измеряемой среды в пределах, которые должны устанавливаться в проекте АС и приводиться в технической </w:t>
      </w:r>
      <w:r>
        <w:rPr>
          <w:szCs w:val="28"/>
        </w:rPr>
        <w:lastRenderedPageBreak/>
        <w:t>документации на разработку, и изготовление этого оборудования, в том числе в ТЗ/ТУ, или приложениях к ТУ на оборудование конкретной поставки.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6.1.6 Аппаратура, приборы и средства автоматизации должны быть устойчивыми к воздействию ВВФ окружающей среды в течение всего срока службы и назначенного ресурса в проектных условиях эксплуатации, а также в течение срока сохраняемости.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6.1.7 Аппаратура, приборы и средства автоматизации группы условий эксплуатации 1.1, которые относятся к группам по назначению 1, 2, 3, должны быть устойчивы к гидродинамическим воздействиям внешней среды при авариях.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6.1.8 Значения факторов гидродинамических воздействий устанавливаются в проекте АС и приводятся в технической документации на разработку, и изготовление этого оборудования, в том числе в ТЗ/ТУ, или приложениях к ТУ на оборудование конкретной поставки.</w:t>
      </w:r>
    </w:p>
    <w:p w:rsidR="00E42690" w:rsidRDefault="00E42690">
      <w:pPr>
        <w:ind w:firstLine="284"/>
        <w:jc w:val="both"/>
        <w:rPr>
          <w:bCs/>
          <w:szCs w:val="28"/>
        </w:rPr>
      </w:pPr>
    </w:p>
    <w:p w:rsidR="00E42690" w:rsidRDefault="00E42690">
      <w:pPr>
        <w:ind w:firstLine="284"/>
        <w:jc w:val="both"/>
        <w:rPr>
          <w:b/>
          <w:szCs w:val="24"/>
        </w:rPr>
      </w:pPr>
      <w:r>
        <w:rPr>
          <w:b/>
          <w:szCs w:val="28"/>
        </w:rPr>
        <w:t>6.2 Требования по устойчивости к климатическим факторам окружающей среды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6.2.1 Интенсивность воздействия ВВФ окружающей среды в местах размещения аппаратуры, приборов и средств автоматизации характеризуется нижними и/или верхними рабочими значениями каждого из ВВФ: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в нормальных условиях эксплуатации;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в предельных условиях эксплуатации (при нарушениях нормальной эксплуатации, авариях, послеаварийном состоянии).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6.2.2 Аппаратура, приборы и другие средства автоматизации по устойчивости к ВВФ окружающей среды должны удовлетворять требованиям ГОСТ 15150-69 в установленных проектом АС климатических условиях при содержании в помещениях коррозийно-активных агентов согласно ГОСТ Р 51801-2001.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6.2.3 Аппаратура, приборы и средства автоматизации должны быть устойчивы к воздействию атмосферного давления от 0,084 до 0,1067 МПа.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6.2.4 Рабочие значения ВВФ окружающей среды для энергоблоков с реакторами типа ВВЭР при нормальных условиях эксплуатации приведены в таблице А.1.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6.2.5 Предельные значения ВВФ окружающей среды для группы условий эксплуатации 1.1 энергоблоков с реакторами типа ВВЭР приведены в таблице А.2.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6.2.6 Предельные значения ВВФ окружающей среды для групп условий эксплуатации 1.2, 1.3, 1.4, 2.1, 2.2, 2.3 приведены в таблице А.3.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6.2.7 Рабочие и предельные значения ВВФ окружающей среды, а также длительности существования соответствующих параметров могут уточняться в техническом проекте АС.</w:t>
      </w:r>
    </w:p>
    <w:p w:rsidR="00E42690" w:rsidRDefault="00E42690">
      <w:pPr>
        <w:ind w:firstLine="284"/>
        <w:jc w:val="both"/>
        <w:rPr>
          <w:bCs/>
          <w:szCs w:val="28"/>
        </w:rPr>
      </w:pPr>
    </w:p>
    <w:p w:rsidR="00E42690" w:rsidRDefault="00E42690">
      <w:pPr>
        <w:ind w:firstLine="284"/>
        <w:jc w:val="both"/>
        <w:rPr>
          <w:b/>
          <w:szCs w:val="24"/>
        </w:rPr>
      </w:pPr>
      <w:r>
        <w:rPr>
          <w:b/>
          <w:szCs w:val="28"/>
        </w:rPr>
        <w:t xml:space="preserve">6.3 Требования к сейсмостойкости и </w:t>
      </w:r>
      <w:proofErr w:type="spellStart"/>
      <w:r>
        <w:rPr>
          <w:b/>
          <w:szCs w:val="28"/>
        </w:rPr>
        <w:t>виброустойчивости</w:t>
      </w:r>
      <w:proofErr w:type="spellEnd"/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6.3.1 По стойкости к сейсмическим воздействиям аппаратура, приборы и средства автоматизации в зависимости от функционального назначения и класса безопасности по ОПБ 88/97 должны иметь </w:t>
      </w:r>
      <w:proofErr w:type="spellStart"/>
      <w:r>
        <w:rPr>
          <w:szCs w:val="28"/>
        </w:rPr>
        <w:t>сейсмоустойчивое</w:t>
      </w:r>
      <w:proofErr w:type="spellEnd"/>
      <w:r>
        <w:rPr>
          <w:szCs w:val="28"/>
        </w:rPr>
        <w:t xml:space="preserve"> и (или) </w:t>
      </w:r>
      <w:proofErr w:type="spellStart"/>
      <w:r>
        <w:rPr>
          <w:szCs w:val="28"/>
        </w:rPr>
        <w:t>сейсмопрочное</w:t>
      </w:r>
      <w:proofErr w:type="spellEnd"/>
      <w:r>
        <w:rPr>
          <w:szCs w:val="28"/>
        </w:rPr>
        <w:t xml:space="preserve"> исполнение.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6.3.2 Если в проекте АС не определены характеристики сейсмостойкости оборудования, то: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аппаратура, приборы и средства автоматизации класса безопасности 2 по ОПБ 88/97 должны обладать устойчивостью (</w:t>
      </w:r>
      <w:proofErr w:type="spellStart"/>
      <w:r>
        <w:rPr>
          <w:szCs w:val="28"/>
        </w:rPr>
        <w:t>сейсмоустойчивостью</w:t>
      </w:r>
      <w:proofErr w:type="spellEnd"/>
      <w:r>
        <w:rPr>
          <w:szCs w:val="28"/>
        </w:rPr>
        <w:t xml:space="preserve">) к сейсмическим воздействиям уровня МРЗ и ПЗ по шкале </w:t>
      </w:r>
      <w:r>
        <w:rPr>
          <w:szCs w:val="28"/>
          <w:lang w:val="en-US"/>
        </w:rPr>
        <w:t>MSK</w:t>
      </w:r>
      <w:r>
        <w:rPr>
          <w:szCs w:val="28"/>
        </w:rPr>
        <w:t>-64 (</w:t>
      </w:r>
      <w:r>
        <w:rPr>
          <w:szCs w:val="28"/>
          <w:lang w:val="en-US"/>
        </w:rPr>
        <w:t>I</w:t>
      </w:r>
      <w:r>
        <w:rPr>
          <w:szCs w:val="28"/>
        </w:rPr>
        <w:t xml:space="preserve"> категория сейсмостойкости);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аппаратура, приборы и средства автоматизации класса безопасности 3 по ОПБ 88/97 должны обладать прочностью (</w:t>
      </w:r>
      <w:proofErr w:type="spellStart"/>
      <w:r>
        <w:rPr>
          <w:szCs w:val="28"/>
        </w:rPr>
        <w:t>сейсмопрочностью</w:t>
      </w:r>
      <w:proofErr w:type="spellEnd"/>
      <w:r>
        <w:rPr>
          <w:szCs w:val="28"/>
        </w:rPr>
        <w:t xml:space="preserve">) к сейсмическим нагрузкам уровня ПЗ по шкале </w:t>
      </w:r>
      <w:r>
        <w:rPr>
          <w:szCs w:val="28"/>
          <w:lang w:val="en-US"/>
        </w:rPr>
        <w:t>MKS</w:t>
      </w:r>
      <w:r>
        <w:rPr>
          <w:szCs w:val="28"/>
        </w:rPr>
        <w:t>-64 (</w:t>
      </w:r>
      <w:r>
        <w:rPr>
          <w:szCs w:val="28"/>
          <w:lang w:val="en-US"/>
        </w:rPr>
        <w:t>II</w:t>
      </w:r>
      <w:r>
        <w:rPr>
          <w:szCs w:val="28"/>
        </w:rPr>
        <w:t xml:space="preserve"> категория сейсмостойкости);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3) к аппаратуре, приборам и средствам автоматизации класса безопасности 4 по ОПБ 88/97 требования по </w:t>
      </w:r>
      <w:proofErr w:type="spellStart"/>
      <w:r>
        <w:rPr>
          <w:szCs w:val="28"/>
        </w:rPr>
        <w:t>сейсмоустойчивости</w:t>
      </w:r>
      <w:proofErr w:type="spellEnd"/>
      <w:r>
        <w:rPr>
          <w:szCs w:val="28"/>
        </w:rPr>
        <w:t xml:space="preserve"> и </w:t>
      </w:r>
      <w:proofErr w:type="spellStart"/>
      <w:r>
        <w:rPr>
          <w:szCs w:val="28"/>
        </w:rPr>
        <w:t>сейсмопрочности</w:t>
      </w:r>
      <w:proofErr w:type="spellEnd"/>
      <w:r>
        <w:rPr>
          <w:szCs w:val="28"/>
        </w:rPr>
        <w:t xml:space="preserve"> не предъявляются, однако технические характеристики этого оборудования должны быть проанализированы для подтверждения того, что его отказ в условиях проектных аварий не приведет к отказу соответствующих функций безопасности оборудования систем безопасности.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6.3.3 Аппаратура, приборы и средства автоматизации </w:t>
      </w:r>
      <w:r>
        <w:rPr>
          <w:szCs w:val="28"/>
          <w:lang w:val="en-US"/>
        </w:rPr>
        <w:t>I</w:t>
      </w:r>
      <w:r>
        <w:rPr>
          <w:szCs w:val="28"/>
        </w:rPr>
        <w:t xml:space="preserve"> категории сейсмостойкости должны: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сохранять способность выполнять функции, связанные с обеспечением безопасности АС в проектном объеме с характеристиками, регламентированными в ТЗ или ТУ на оборудование, во время и после сейсмических воздействий, вызванных МРЗ;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сохранять работоспособность в проектном объеме с характеристиками, регламентированными в ТЗ или ТУ на оборудование, во время и после сейсмических воздействий, вызванных ПЗ.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6.3.4 Аппаратура, приборы и средства автоматизации </w:t>
      </w:r>
      <w:r>
        <w:rPr>
          <w:szCs w:val="28"/>
          <w:lang w:val="en-US"/>
        </w:rPr>
        <w:t>II</w:t>
      </w:r>
      <w:r>
        <w:rPr>
          <w:szCs w:val="28"/>
        </w:rPr>
        <w:t xml:space="preserve"> категории сейсмостойкости должны сохранять работоспособность в проектном объеме с характеристиками, регламентированными в ТЗ или ТУ на оборудование, после сейсмических воздействий, вызванных ПЗ.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lastRenderedPageBreak/>
        <w:t>6.3.5 В зависимости от способа монтажа и места размещения на АС аппаратура, приборы и средства автоматизации разделяются на две группы: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группа А - аппаратура, приборы и средства автоматизации, монтируемые на строительные конструкции АС;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группа Б - встраиваемые электронные модули и средства, монтируемые на промежуточные конструкции.</w:t>
      </w:r>
    </w:p>
    <w:p w:rsidR="00E42690" w:rsidRDefault="00E42690">
      <w:pPr>
        <w:ind w:firstLine="284"/>
        <w:jc w:val="both"/>
        <w:rPr>
          <w:szCs w:val="24"/>
        </w:rPr>
      </w:pPr>
    </w:p>
    <w:p w:rsidR="00E42690" w:rsidRDefault="00E42690" w:rsidP="00715CB6">
      <w:pPr>
        <w:ind w:firstLine="284"/>
        <w:jc w:val="both"/>
        <w:outlineLvl w:val="0"/>
        <w:rPr>
          <w:sz w:val="18"/>
          <w:szCs w:val="24"/>
        </w:rPr>
      </w:pPr>
      <w:r>
        <w:rPr>
          <w:sz w:val="18"/>
          <w:szCs w:val="24"/>
        </w:rPr>
        <w:t>Примечания</w:t>
      </w:r>
    </w:p>
    <w:p w:rsidR="00E42690" w:rsidRDefault="00E42690">
      <w:pPr>
        <w:ind w:firstLine="284"/>
        <w:jc w:val="both"/>
        <w:rPr>
          <w:sz w:val="18"/>
          <w:szCs w:val="24"/>
        </w:rPr>
      </w:pPr>
      <w:r>
        <w:rPr>
          <w:sz w:val="18"/>
          <w:szCs w:val="24"/>
        </w:rPr>
        <w:t>1 К строительным конструкциям относятся перекрытия, стены, колонны, фермы и т.д.</w:t>
      </w:r>
    </w:p>
    <w:p w:rsidR="00E42690" w:rsidRDefault="00E42690">
      <w:pPr>
        <w:ind w:firstLine="284"/>
        <w:jc w:val="both"/>
        <w:rPr>
          <w:sz w:val="18"/>
          <w:szCs w:val="24"/>
        </w:rPr>
      </w:pPr>
      <w:r>
        <w:rPr>
          <w:sz w:val="18"/>
          <w:szCs w:val="24"/>
        </w:rPr>
        <w:t>2 К промежуточным конструкциям относятся комплектные устройства (шкафы, пульты, панели, стойки, сборки и т.д.), а также насосы, вентиляторы, трубопроводная арматура, монтируемые на строительных конструкциях (т.е. оборудование группы «А»), Таким образом, требования к сейсмостойкости для оборудования группы «Б» распространяются на изделия, встраиваемые в оборудование группы "А" (реле, автоматы, пускатели, электронные блоки и т.п.).</w:t>
      </w:r>
    </w:p>
    <w:p w:rsidR="00E42690" w:rsidRDefault="00E42690">
      <w:pPr>
        <w:ind w:firstLine="284"/>
        <w:jc w:val="both"/>
        <w:rPr>
          <w:szCs w:val="28"/>
        </w:rPr>
      </w:pP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6.3.6 Для аппаратуры, приборов и средств автоматизации, которые имеют несколько эксплуатационных положений или которые допускается эксплуатировать в любом положении, необходимо устанавливать требования к сейсмостойкости, одинаковыми для любого эксплуатационного положения и наиболее жесткими для данного оборудования.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6.3.7 К аппаратуре, приборам и средствам автоматизации, имеющим встроенные источники вибрации и механического удара, должны предъявляться требования по устойчивости или прочности при одновременном воздействии сейсмических воздействий и указанных источников.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6.3.8 Оборудование, к которому предъявляется требование по сейсмостойкости при землетрясении уровня ПЗ, должно выдерживать пять воздействий уровня ПЗ.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6.3.9 Оборудование, к которому предъявляется требование по сейсмостойкости при землетрясении уровня МРЗ, должно выдерживать четыре воздействия уровня ПЗ и одно воздействие уровня МРЗ.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6.3.10 По согласованию с заказчиком и органом регулирования безопасности атомных станций испытания аппаратуры, приборов и средств автоматизации на сейсмостойкость допускается проводить расчетным, расчетно-экспериментальным либо экспериментальным методами.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6.3.11 Для подтверждения сейсмостойкости экспериментальным методом аппаратура, приборы и средства автоматизации должны испытываться на </w:t>
      </w:r>
      <w:proofErr w:type="spellStart"/>
      <w:r>
        <w:rPr>
          <w:szCs w:val="28"/>
        </w:rPr>
        <w:t>виброустойчивость</w:t>
      </w:r>
      <w:proofErr w:type="spellEnd"/>
      <w:r>
        <w:rPr>
          <w:szCs w:val="28"/>
        </w:rPr>
        <w:t xml:space="preserve"> и </w:t>
      </w:r>
      <w:proofErr w:type="spellStart"/>
      <w:r>
        <w:rPr>
          <w:szCs w:val="28"/>
        </w:rPr>
        <w:t>вибропрочность</w:t>
      </w:r>
      <w:proofErr w:type="spellEnd"/>
      <w:r>
        <w:rPr>
          <w:szCs w:val="28"/>
        </w:rPr>
        <w:t>, при этом: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1) изделия </w:t>
      </w:r>
      <w:r>
        <w:rPr>
          <w:szCs w:val="28"/>
          <w:lang w:val="en-US"/>
        </w:rPr>
        <w:t>I</w:t>
      </w:r>
      <w:r>
        <w:rPr>
          <w:szCs w:val="28"/>
        </w:rPr>
        <w:t xml:space="preserve"> категории сейсмостойкости должны испытываться при воздействии реальных или гармонических нагрузок, эквивалентных сейсмическому воздействию при МРЗ;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2) изделия </w:t>
      </w:r>
      <w:r>
        <w:rPr>
          <w:szCs w:val="28"/>
          <w:lang w:val="en-US"/>
        </w:rPr>
        <w:t>II</w:t>
      </w:r>
      <w:r>
        <w:rPr>
          <w:szCs w:val="28"/>
        </w:rPr>
        <w:t xml:space="preserve"> категории сейсмостойкости должны испытываться при воздействии реальных или гармонических нагрузок, эквивалентных сейсмическому воздействию при ПЗ.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6.3.12 Испытаниям на сейсмостойкость должны подвергаться изделия: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соответствующие ТЗ или ТУ на данные изделия;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законченные сборкой;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в закрепленном, отрегулированном и работоспособном состоянии;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4) в режиме, имитирующим их проектное функционирование.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6.3.13 Испытания аппаратуры, приборов и средств автоматизации в зависимости от категории сейсмостойкости должны производиться при сочетаниях нагрузок, приведенных в таблице 6.2.</w:t>
      </w:r>
    </w:p>
    <w:p w:rsidR="00E42690" w:rsidRDefault="00E42690">
      <w:pPr>
        <w:ind w:firstLine="284"/>
        <w:jc w:val="both"/>
        <w:rPr>
          <w:szCs w:val="28"/>
        </w:rPr>
      </w:pPr>
    </w:p>
    <w:p w:rsidR="00E42690" w:rsidRDefault="00E42690">
      <w:pPr>
        <w:ind w:firstLine="284"/>
        <w:jc w:val="both"/>
        <w:rPr>
          <w:szCs w:val="28"/>
        </w:rPr>
      </w:pPr>
      <w:r>
        <w:rPr>
          <w:szCs w:val="28"/>
        </w:rPr>
        <w:t>Таблица 6.2 - Сочетания нагрузок для испытаний аппаратуры, приборов и средств автоматизации</w:t>
      </w:r>
    </w:p>
    <w:p w:rsidR="00E42690" w:rsidRDefault="00E42690">
      <w:pPr>
        <w:ind w:firstLine="284"/>
        <w:jc w:val="both"/>
        <w:rPr>
          <w:szCs w:val="24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3585"/>
        <w:gridCol w:w="4786"/>
      </w:tblGrid>
      <w:tr w:rsidR="00E42690">
        <w:tblPrEx>
          <w:tblCellMar>
            <w:top w:w="0" w:type="dxa"/>
            <w:bottom w:w="0" w:type="dxa"/>
          </w:tblCellMar>
        </w:tblPrEx>
        <w:tc>
          <w:tcPr>
            <w:tcW w:w="4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Категория сейсмостойкости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Сочетания нагрузок при испытаниях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4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  <w:lang w:val="en-US"/>
              </w:rPr>
              <w:t>I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НЭ + МРЗ, ННЭ + МРЗ, НЭ + ПА + ПЗ (МРЗ)*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4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  <w:lang w:val="en-US"/>
              </w:rPr>
              <w:t>II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НЭ + ПЗ, ННЭ + ПЗ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9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</w:p>
          <w:p w:rsidR="00E42690" w:rsidRDefault="00E42690">
            <w:pPr>
              <w:jc w:val="both"/>
              <w:rPr>
                <w:sz w:val="18"/>
                <w:szCs w:val="24"/>
              </w:rPr>
            </w:pPr>
            <w:r>
              <w:rPr>
                <w:sz w:val="18"/>
                <w:szCs w:val="28"/>
              </w:rPr>
              <w:t>* Сочетание нагрузок применять только для испытаний аппаратуры, приборов и других технических и программно-технических средств автоматизации, обеспечивающих функционирование герметичного ограждения.</w:t>
            </w:r>
          </w:p>
        </w:tc>
      </w:tr>
    </w:tbl>
    <w:p w:rsidR="00E42690" w:rsidRDefault="00E42690">
      <w:pPr>
        <w:ind w:firstLine="284"/>
        <w:jc w:val="both"/>
        <w:rPr>
          <w:szCs w:val="28"/>
        </w:rPr>
      </w:pP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6.3.14 Испытания аппаратуры, приборов и средств автоматизации на сейсмостойкость должны проводиться в нормальных климатических условиях по ГОСТ 15150-69.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lastRenderedPageBreak/>
        <w:t>6.3.15 Испытательные режимы должны устанавливаться и поддерживаться по показаниям средств измерений с отклонениями, не превышающими: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1) по амплитуде </w:t>
      </w:r>
      <w:proofErr w:type="spellStart"/>
      <w:r>
        <w:rPr>
          <w:szCs w:val="28"/>
        </w:rPr>
        <w:t>виброускорения</w:t>
      </w:r>
      <w:proofErr w:type="spellEnd"/>
      <w:r>
        <w:rPr>
          <w:szCs w:val="28"/>
        </w:rPr>
        <w:t>, пиковому ускорению с погрешностью ± 10 %;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по амплитуде перемещения с погрешностью ± 15 %;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по частоте вибрации: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- на частотах до 12 Гц ± 0,5 Гц;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- на частотах выше 12 Гц ± 1 Гц;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4) по времени ± 10 %.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6.3.16 Если масса и габаритные размеры изделия не позволяют испытывать их в полном комплекте на испытательном оборудовании, то испытания допускается проводить по группам узлов или электротехнических панелей изделия.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6.3.17 Если масса или габаритные размеры готового изделия не позволяют проводить его испытания на существующем оборудовании, и оно после изготовления не может быть разделено на отдельные узлы, то такие изделия оценивают по специальной программе, согласованной с заказчиком (в том числе расчетным или расчетно-экспериментальным методами).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6.3.18 В обоснованных случаях допускается проводить испытания изделий, не полностью укомплектованных встроенными элементами. В этом случае отсутствующие элементы заменяются моделями, эквивалентными им по весогабаритным параметрам, установочным размерам и крепежным элементам. При этом отсутствующие встроенные элементы, а также элементы группы «Б» должны быть испытаны на нагрузки, действующие на узлы крепления модели в процессе испытаний изделия.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6.3.19 Перед началом испытаний, в процессе их проведения и после каждого направления воздействия и уровня нагрузок необходимо проводить внешний осмотр и измерение параметров оборудования.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6.3.20 Перечень контролируемых параметров, их значения до, в процессе и после воздействия испытательных нагрузок, методику их контроля необходимо устанавливать в ТЗ или ТУ на конкретное оборудование.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6.3.21 Параметры режимов нагрузок при испытаниях должны контролироваться в основании крепления изделий, при этом способ крепления изделия на плите стенда должен быть аналогичен способу его крепления при эксплуатации.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6.3.22 Для оценки сейсмостойкости изделий групп «А» и «Б» расчетным путем необходимо соблюдение следующих требований: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в случае наличия резонансов изделия при частоте до 20 Гц определяется значение эквивалентной статической силы, равное произведению максимального ускорения спектра ответа для резонансной частоты и значения коэффициента демпфирования изделия на массу элемента конструкции изделия, при этом принимается, что точка приложения этой силы совпадает с центром массы элемента;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в случае отсутствия резонансов изделия при частоте до 20 Гц определяется значение эквивалентной статической силы, равное произведению ускорения 10,0 м/с</w:t>
      </w:r>
      <w:r>
        <w:rPr>
          <w:szCs w:val="28"/>
          <w:vertAlign w:val="superscript"/>
        </w:rPr>
        <w:t>2</w:t>
      </w:r>
      <w:r>
        <w:rPr>
          <w:szCs w:val="28"/>
        </w:rPr>
        <w:t xml:space="preserve"> (если изделие установлено на высотной отметке более </w:t>
      </w:r>
      <w:smartTag w:uri="urn:schemas-microsoft-com:office:smarttags" w:element="metricconverter">
        <w:smartTagPr>
          <w:attr w:name="ProductID" w:val="20 м"/>
        </w:smartTagPr>
        <w:r>
          <w:rPr>
            <w:szCs w:val="28"/>
          </w:rPr>
          <w:t>20 м</w:t>
        </w:r>
      </w:smartTag>
      <w:r>
        <w:rPr>
          <w:szCs w:val="28"/>
        </w:rPr>
        <w:t>) либо 7,0 м/с</w:t>
      </w:r>
      <w:r>
        <w:rPr>
          <w:szCs w:val="28"/>
          <w:vertAlign w:val="superscript"/>
        </w:rPr>
        <w:t>2</w:t>
      </w:r>
      <w:r>
        <w:rPr>
          <w:szCs w:val="28"/>
        </w:rPr>
        <w:t xml:space="preserve"> (если изделие установлено на высотной отметке сооружения менее </w:t>
      </w:r>
      <w:smartTag w:uri="urn:schemas-microsoft-com:office:smarttags" w:element="metricconverter">
        <w:smartTagPr>
          <w:attr w:name="ProductID" w:val="20 м"/>
        </w:smartTagPr>
        <w:r>
          <w:rPr>
            <w:szCs w:val="28"/>
          </w:rPr>
          <w:t>20 м</w:t>
        </w:r>
      </w:smartTag>
      <w:r>
        <w:rPr>
          <w:szCs w:val="28"/>
        </w:rPr>
        <w:t>) на массу элемента конструкции изделия, при этом принимается, что точка приложения этой силы совпадает с центром массы элемента.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6.3.23 Импортная аппаратура, приборы и средства автоматизации, требования к которым в части сейсмостойкости не соответствуют требованиям настоящего стандарта, должны быть испытаны на сейсмостойкость в соответствии с требованиями проекта АС после проведения экспертной оценки о необходимости проведения дополнительных испытаний или достаточности проведенных.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6.3.24 В зависимости от группы условий эксплуатации и места установки аппаратура, приборы и средства автоматизации должны быть устойчивыми к синусоидальным вибрационным воздействиям, параметры которых приведены в таблице 6.3.</w:t>
      </w:r>
    </w:p>
    <w:p w:rsidR="00E42690" w:rsidRDefault="00E42690">
      <w:pPr>
        <w:ind w:firstLine="284"/>
        <w:jc w:val="both"/>
        <w:rPr>
          <w:szCs w:val="28"/>
        </w:rPr>
      </w:pPr>
    </w:p>
    <w:p w:rsidR="00E42690" w:rsidRDefault="00E42690">
      <w:pPr>
        <w:ind w:firstLine="284"/>
        <w:jc w:val="both"/>
        <w:rPr>
          <w:szCs w:val="28"/>
        </w:rPr>
      </w:pPr>
    </w:p>
    <w:p w:rsidR="00E42690" w:rsidRDefault="00E42690" w:rsidP="00715CB6">
      <w:pPr>
        <w:ind w:firstLine="284"/>
        <w:jc w:val="both"/>
        <w:outlineLvl w:val="0"/>
        <w:rPr>
          <w:szCs w:val="28"/>
        </w:rPr>
      </w:pPr>
      <w:r>
        <w:rPr>
          <w:szCs w:val="28"/>
        </w:rPr>
        <w:t>Таблица 6.3 - Параметры гармонической вибраций оборудования</w:t>
      </w:r>
    </w:p>
    <w:p w:rsidR="00E42690" w:rsidRDefault="00E42690">
      <w:pPr>
        <w:ind w:firstLine="284"/>
        <w:jc w:val="both"/>
        <w:rPr>
          <w:szCs w:val="24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2153"/>
        <w:gridCol w:w="2553"/>
        <w:gridCol w:w="3665"/>
      </w:tblGrid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Группа устойчивости к СВВ</w:t>
            </w:r>
          </w:p>
        </w:tc>
        <w:tc>
          <w:tcPr>
            <w:tcW w:w="6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Параметры гармонической вибрации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 xml:space="preserve">Амплитуда ускорения, </w:t>
            </w:r>
            <w:r>
              <w:rPr>
                <w:i/>
                <w:iCs/>
                <w:szCs w:val="28"/>
                <w:lang w:val="en-US"/>
              </w:rPr>
              <w:t>g</w:t>
            </w:r>
          </w:p>
        </w:tc>
        <w:tc>
          <w:tcPr>
            <w:tcW w:w="3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Частота, Гц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1 - 120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1 - 120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3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1 - 60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3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 xml:space="preserve">25 при амплитуде </w:t>
            </w:r>
            <w:smartTag w:uri="urn:schemas-microsoft-com:office:smarttags" w:element="metricconverter">
              <w:smartTagPr>
                <w:attr w:name="ProductID" w:val="0,1 мм"/>
              </w:smartTagPr>
              <w:r>
                <w:rPr>
                  <w:szCs w:val="28"/>
                </w:rPr>
                <w:t>0,1 мм</w:t>
              </w:r>
            </w:smartTag>
          </w:p>
        </w:tc>
      </w:tr>
    </w:tbl>
    <w:p w:rsidR="00E42690" w:rsidRDefault="00E42690">
      <w:pPr>
        <w:ind w:firstLine="284"/>
        <w:jc w:val="both"/>
        <w:rPr>
          <w:szCs w:val="24"/>
        </w:rPr>
      </w:pPr>
    </w:p>
    <w:p w:rsidR="00E42690" w:rsidRDefault="00E42690" w:rsidP="00715CB6">
      <w:pPr>
        <w:ind w:firstLine="284"/>
        <w:jc w:val="both"/>
        <w:outlineLvl w:val="0"/>
        <w:rPr>
          <w:sz w:val="18"/>
          <w:szCs w:val="24"/>
        </w:rPr>
      </w:pPr>
      <w:r>
        <w:rPr>
          <w:sz w:val="18"/>
          <w:szCs w:val="24"/>
        </w:rPr>
        <w:t>Примечания</w:t>
      </w:r>
    </w:p>
    <w:p w:rsidR="00E42690" w:rsidRDefault="00E42690">
      <w:pPr>
        <w:ind w:firstLine="284"/>
        <w:jc w:val="both"/>
        <w:rPr>
          <w:sz w:val="18"/>
          <w:szCs w:val="24"/>
        </w:rPr>
      </w:pPr>
      <w:r>
        <w:rPr>
          <w:sz w:val="18"/>
          <w:szCs w:val="24"/>
        </w:rPr>
        <w:t xml:space="preserve">1 Для групп устойчивости 1 - 3 на малых частотах ускорение ограничить амплитудой перемещения </w:t>
      </w:r>
      <w:smartTag w:uri="urn:schemas-microsoft-com:office:smarttags" w:element="metricconverter">
        <w:smartTagPr>
          <w:attr w:name="ProductID" w:val="1,0 мм"/>
        </w:smartTagPr>
        <w:r>
          <w:rPr>
            <w:sz w:val="18"/>
            <w:szCs w:val="24"/>
          </w:rPr>
          <w:t>1,0 мм</w:t>
        </w:r>
      </w:smartTag>
      <w:r>
        <w:rPr>
          <w:sz w:val="18"/>
          <w:szCs w:val="24"/>
        </w:rPr>
        <w:t>.</w:t>
      </w:r>
    </w:p>
    <w:p w:rsidR="00E42690" w:rsidRDefault="00E42690">
      <w:pPr>
        <w:ind w:firstLine="284"/>
        <w:jc w:val="both"/>
        <w:rPr>
          <w:sz w:val="18"/>
          <w:szCs w:val="24"/>
        </w:rPr>
      </w:pPr>
      <w:r>
        <w:rPr>
          <w:sz w:val="18"/>
          <w:szCs w:val="24"/>
        </w:rPr>
        <w:t>2 Группа устойчивости 1 - для аппаратуры, приборов и средств автоматизации, относящихся к группам условий эксплуатации 1.1, 1.2, 1.3, 2.1, 2.4, устанавливаемых непосредственно на фундаментах турбогенераторов и других механизмов мощностью 2500 кВт и выше.</w:t>
      </w:r>
    </w:p>
    <w:p w:rsidR="00E42690" w:rsidRDefault="00E42690">
      <w:pPr>
        <w:ind w:firstLine="284"/>
        <w:jc w:val="both"/>
        <w:rPr>
          <w:sz w:val="18"/>
          <w:szCs w:val="24"/>
        </w:rPr>
      </w:pPr>
      <w:r>
        <w:rPr>
          <w:sz w:val="18"/>
          <w:szCs w:val="24"/>
        </w:rPr>
        <w:t>3 Группа устойчивости 2 - для аппаратуры, приборов и средств автоматизации, относящихся к группам условий эксплуатации 1.1, 1.2, 1.3, 2.1, 2.4, устанавливаемых в зданиях машинных залов или других зданиях с турбогенераторами или другими механизмами мощностью 2500 кВт и выше.</w:t>
      </w:r>
    </w:p>
    <w:p w:rsidR="00E42690" w:rsidRDefault="00E42690">
      <w:pPr>
        <w:ind w:firstLine="284"/>
        <w:jc w:val="both"/>
        <w:rPr>
          <w:sz w:val="18"/>
          <w:szCs w:val="24"/>
        </w:rPr>
      </w:pPr>
      <w:r>
        <w:rPr>
          <w:sz w:val="18"/>
          <w:szCs w:val="24"/>
        </w:rPr>
        <w:t>4 Группа устойчивости 3 - для аппаратуры, приборов и средств автоматизации, устанавливаемых непосредственно на стенах зданий, фундаментах, при внешних источниках, создающих вибрацию с частотой не выше 60 Гц.</w:t>
      </w:r>
    </w:p>
    <w:p w:rsidR="00E42690" w:rsidRDefault="00E42690">
      <w:pPr>
        <w:ind w:firstLine="284"/>
        <w:jc w:val="both"/>
        <w:rPr>
          <w:sz w:val="18"/>
          <w:szCs w:val="24"/>
        </w:rPr>
      </w:pPr>
      <w:r>
        <w:rPr>
          <w:sz w:val="18"/>
          <w:szCs w:val="24"/>
        </w:rPr>
        <w:t>5 Группа устойчивости 4 - для остальной аппаратуры, приборов и средств автоматизации, не вошедших в группы устойчивости 1, 2, 3.</w:t>
      </w:r>
    </w:p>
    <w:p w:rsidR="00E42690" w:rsidRDefault="00E42690">
      <w:pPr>
        <w:ind w:firstLine="284"/>
        <w:jc w:val="both"/>
        <w:rPr>
          <w:szCs w:val="28"/>
        </w:rPr>
      </w:pP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6.3.25 При предъявлении к аппаратуре, приборам и средствам автоматизации требований по стойкости к механическим воздействиям, вызванным ударом падающего самолета и воздушной ударной волной, необходимо исходить из способа монтажа и места размещения изделия на АС (группа «А» или группа «Б»). Эти требования соответствуют требованиям по устойчивости изделий к воздействию ударов одиночного действия по ГОСТ 17516.1-90 (методы испытаний по ГОСТ 16962.2-90) и должны быть сформулированы в проекте АС отдельно по каждой группе.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6.3.26 Исходными данными для расчета и (или) испытаний аппаратуры, приборов и средств автоматизации на сейсмостойкость являются проектная документация АС, в которой должны быть указаны поэтажные </w:t>
      </w:r>
      <w:proofErr w:type="spellStart"/>
      <w:r>
        <w:rPr>
          <w:szCs w:val="28"/>
        </w:rPr>
        <w:t>акселерограммы</w:t>
      </w:r>
      <w:proofErr w:type="spellEnd"/>
      <w:r>
        <w:rPr>
          <w:szCs w:val="28"/>
        </w:rPr>
        <w:t xml:space="preserve"> и поэтажные спектры ответов для мест установки изделий на АС.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6.3.27 В ТЗ на аппаратуру, приборы и средства автоматизации конкретного типа, должны быть указаны в том числе: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класс безопасности по ОПБ 88/97;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проектная высотная отметка размещения;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группа по способу монтажа («А» или «Б»);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4) критерий сейсмостойкости (</w:t>
      </w:r>
      <w:proofErr w:type="spellStart"/>
      <w:r>
        <w:rPr>
          <w:szCs w:val="28"/>
        </w:rPr>
        <w:t>сейсмоустойчивость</w:t>
      </w:r>
      <w:proofErr w:type="spellEnd"/>
      <w:r>
        <w:rPr>
          <w:szCs w:val="28"/>
        </w:rPr>
        <w:t xml:space="preserve"> и (или) </w:t>
      </w:r>
      <w:proofErr w:type="spellStart"/>
      <w:r>
        <w:rPr>
          <w:szCs w:val="28"/>
        </w:rPr>
        <w:t>сейсмопрочность</w:t>
      </w:r>
      <w:proofErr w:type="spellEnd"/>
      <w:r>
        <w:rPr>
          <w:szCs w:val="28"/>
        </w:rPr>
        <w:t>);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5) перечень контролируемых в процессе испытаний параметров и их допустимые предельные отклонения.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6.3.28 Для обеспечения требуемой сейсмостойкости допускается подтверждаемое расчетом или экспериментально применение амортизаторов и верхнего крепления стоек и шкафов между собой и к строительным конструкциям.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6.3.29 Обоснования сейсмостойкости изделий, для которых отсутствуют нормы и правила в области использования атомной энергии, должны содержать подробное описание использованных методик и критериев, по которым выполнено обоснование сейсмостойкости.</w:t>
      </w:r>
    </w:p>
    <w:p w:rsidR="00E42690" w:rsidRDefault="00E42690">
      <w:pPr>
        <w:ind w:firstLine="284"/>
        <w:jc w:val="both"/>
        <w:rPr>
          <w:bCs/>
          <w:szCs w:val="28"/>
        </w:rPr>
      </w:pPr>
    </w:p>
    <w:p w:rsidR="00E42690" w:rsidRDefault="00E42690">
      <w:pPr>
        <w:ind w:firstLine="284"/>
        <w:jc w:val="both"/>
        <w:rPr>
          <w:b/>
          <w:szCs w:val="24"/>
        </w:rPr>
      </w:pPr>
      <w:r>
        <w:rPr>
          <w:b/>
          <w:szCs w:val="28"/>
        </w:rPr>
        <w:t>6.4 Квалификационная категория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6.4.1 Аппаратура, приборы и средства автоматизации в зависимости от группы условий эксплуатации на АС и выполняемых функций, подразделяются на следующие квалификационные категории: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категория </w:t>
      </w:r>
      <w:r>
        <w:rPr>
          <w:szCs w:val="28"/>
          <w:lang w:val="en-US"/>
        </w:rPr>
        <w:t>R</w:t>
      </w:r>
      <w:r>
        <w:rPr>
          <w:szCs w:val="28"/>
        </w:rPr>
        <w:t xml:space="preserve">1 - аппаратура, приборы и средства автоматизации </w:t>
      </w:r>
      <w:r>
        <w:rPr>
          <w:szCs w:val="28"/>
          <w:lang w:val="en-US"/>
        </w:rPr>
        <w:t>I</w:t>
      </w:r>
      <w:r>
        <w:rPr>
          <w:szCs w:val="28"/>
        </w:rPr>
        <w:t xml:space="preserve"> категории сейсмостойкости, группы условий эксплуатации 1.1, способные выполнить проектные функции при нормальных, аварийных и/или послеаварийных условиях эксплуатации;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категория </w:t>
      </w:r>
      <w:r>
        <w:rPr>
          <w:szCs w:val="28"/>
          <w:lang w:val="en-US"/>
        </w:rPr>
        <w:t>R</w:t>
      </w:r>
      <w:r>
        <w:rPr>
          <w:szCs w:val="28"/>
        </w:rPr>
        <w:t xml:space="preserve">2 - аппаратура, приборы и другие средства автоматизации </w:t>
      </w:r>
      <w:r>
        <w:rPr>
          <w:szCs w:val="28"/>
          <w:lang w:val="en-US"/>
        </w:rPr>
        <w:t>I</w:t>
      </w:r>
      <w:r>
        <w:rPr>
          <w:szCs w:val="28"/>
        </w:rPr>
        <w:t xml:space="preserve"> или </w:t>
      </w:r>
      <w:r>
        <w:rPr>
          <w:szCs w:val="28"/>
          <w:lang w:val="en-US"/>
        </w:rPr>
        <w:t>II</w:t>
      </w:r>
      <w:r>
        <w:rPr>
          <w:szCs w:val="28"/>
        </w:rPr>
        <w:t xml:space="preserve"> категории сейсмостойкости, группы условий эксплуатации 1.1, способные выполнить проектные функции при нормальных условиях эксплуатации и нарушениях нормальных условий эксплуатации;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категория </w:t>
      </w:r>
      <w:r>
        <w:rPr>
          <w:szCs w:val="28"/>
          <w:lang w:val="en-US"/>
        </w:rPr>
        <w:t>R</w:t>
      </w:r>
      <w:r>
        <w:rPr>
          <w:szCs w:val="28"/>
        </w:rPr>
        <w:t xml:space="preserve">3 - аппаратура, приборы и другие средства автоматизации </w:t>
      </w:r>
      <w:r>
        <w:rPr>
          <w:szCs w:val="28"/>
          <w:lang w:val="en-US"/>
        </w:rPr>
        <w:t>I</w:t>
      </w:r>
      <w:r>
        <w:rPr>
          <w:szCs w:val="28"/>
        </w:rPr>
        <w:t xml:space="preserve"> или </w:t>
      </w:r>
      <w:r>
        <w:rPr>
          <w:szCs w:val="28"/>
          <w:lang w:val="en-US"/>
        </w:rPr>
        <w:t>II</w:t>
      </w:r>
      <w:r>
        <w:rPr>
          <w:szCs w:val="28"/>
        </w:rPr>
        <w:t xml:space="preserve"> категории сейсмостойкости, группы условий эксплуатации 1.2, 1.3, 1.4, 2.1, 2.2, 2.3, 2.4 способные выполнить проектные функции при нормальных условиях эксплуатации и нарушениях нормальных условий эксплуатации;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категория </w:t>
      </w:r>
      <w:r>
        <w:rPr>
          <w:szCs w:val="28"/>
          <w:lang w:val="en-US"/>
        </w:rPr>
        <w:t>R</w:t>
      </w:r>
      <w:r>
        <w:rPr>
          <w:szCs w:val="28"/>
        </w:rPr>
        <w:t>4 (общепромышленная) - аппаратура, приборы и другие средства автоматизации, способные выполнить проектные функции при нормальных условиях эксплуатации, при этом требования по сейсмостойкости к оборудованию, как правило, не предъявляются.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6.4.2 Аппаратура, приборы и другие средства автоматизации в зависимости от класса безопасности и квалификационной категории должны выполнять проектные функции в заданном объеме с характеристиками, регламентированными в ТЗ или ТУ: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в нормальных условиях эксплуатации - без ограничения времени;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lastRenderedPageBreak/>
        <w:t>2) в предельных условиях эксплуатации - в течение ожидаемой (проектной) максимальной продолжительности предельных условий эксплуатации.</w:t>
      </w:r>
    </w:p>
    <w:p w:rsidR="00E42690" w:rsidRDefault="00E42690">
      <w:pPr>
        <w:ind w:firstLine="284"/>
        <w:jc w:val="both"/>
        <w:rPr>
          <w:bCs/>
          <w:szCs w:val="28"/>
        </w:rPr>
      </w:pPr>
    </w:p>
    <w:p w:rsidR="00E42690" w:rsidRDefault="00E42690">
      <w:pPr>
        <w:ind w:firstLine="284"/>
        <w:jc w:val="both"/>
        <w:rPr>
          <w:b/>
          <w:szCs w:val="24"/>
        </w:rPr>
      </w:pPr>
      <w:r>
        <w:rPr>
          <w:b/>
          <w:szCs w:val="28"/>
        </w:rPr>
        <w:t>6.5 Требования по устойчивости к воздействию специальных сред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6.5.1 К специальным средам на АС относятся: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вода и растворы, которые могут орошать аппаратуру, приборы и средства автоматизации при аварийных режимах;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дезактивирующие водные растворы.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6.5.2 В режиме «малой» и «большой» течи аппаратура, приборы и средства автоматизации, ориентированные на группу условий эксплуатации 1.1, должны быть устойчивы к орошению раствором борной кислоты с концентрацией 16 г/кг, содержащим 150 мг/кг гидразингидрата и 2 г/кг калия. При этом диапазон температур раствора может составлять: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1) в режиме «малая» течь - от плюс </w:t>
      </w:r>
      <w:smartTag w:uri="urn:schemas-microsoft-com:office:smarttags" w:element="metricconverter">
        <w:smartTagPr>
          <w:attr w:name="ProductID" w:val="20 °C"/>
        </w:smartTagPr>
        <w:r>
          <w:rPr>
            <w:szCs w:val="28"/>
          </w:rPr>
          <w:t>20 °</w:t>
        </w:r>
        <w:r>
          <w:rPr>
            <w:szCs w:val="28"/>
            <w:lang w:val="en-US"/>
          </w:rPr>
          <w:t>C</w:t>
        </w:r>
      </w:smartTag>
      <w:r>
        <w:rPr>
          <w:szCs w:val="28"/>
        </w:rPr>
        <w:t xml:space="preserve"> до плюс </w:t>
      </w:r>
      <w:smartTag w:uri="urn:schemas-microsoft-com:office:smarttags" w:element="metricconverter">
        <w:smartTagPr>
          <w:attr w:name="ProductID" w:val="115 °C"/>
        </w:smartTagPr>
        <w:r>
          <w:rPr>
            <w:szCs w:val="28"/>
          </w:rPr>
          <w:t>115 °</w:t>
        </w:r>
        <w:r>
          <w:rPr>
            <w:szCs w:val="28"/>
            <w:lang w:val="en-US"/>
          </w:rPr>
          <w:t>C</w:t>
        </w:r>
      </w:smartTag>
      <w:r>
        <w:rPr>
          <w:szCs w:val="28"/>
        </w:rPr>
        <w:t>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2) в режиме «большая» течь - от плюс </w:t>
      </w:r>
      <w:smartTag w:uri="urn:schemas-microsoft-com:office:smarttags" w:element="metricconverter">
        <w:smartTagPr>
          <w:attr w:name="ProductID" w:val="20 °C"/>
        </w:smartTagPr>
        <w:r>
          <w:rPr>
            <w:szCs w:val="28"/>
          </w:rPr>
          <w:t>20 °</w:t>
        </w:r>
        <w:r>
          <w:rPr>
            <w:szCs w:val="28"/>
            <w:lang w:val="en-US"/>
          </w:rPr>
          <w:t>C</w:t>
        </w:r>
      </w:smartTag>
      <w:r>
        <w:rPr>
          <w:szCs w:val="28"/>
        </w:rPr>
        <w:t xml:space="preserve"> до плюс </w:t>
      </w:r>
      <w:smartTag w:uri="urn:schemas-microsoft-com:office:smarttags" w:element="metricconverter">
        <w:smartTagPr>
          <w:attr w:name="ProductID" w:val="150 °C"/>
        </w:smartTagPr>
        <w:r>
          <w:rPr>
            <w:szCs w:val="28"/>
          </w:rPr>
          <w:t>150 °</w:t>
        </w:r>
        <w:r>
          <w:rPr>
            <w:szCs w:val="28"/>
            <w:lang w:val="en-US"/>
          </w:rPr>
          <w:t>C</w:t>
        </w:r>
      </w:smartTag>
      <w:r>
        <w:rPr>
          <w:szCs w:val="28"/>
        </w:rPr>
        <w:t>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6.5.3 Для групп условий эксплуатации 1.2 и 1.3 аппаратура, приборы и средства автоматизации должны быть устойчивы к орошению раствором борной кислоты с концентрацией 16 г/кг, содержащим 150 мг/кг гидразингидрата и 2 г/кг калия. При этом диапазон температур раствора может составлять от </w:t>
      </w:r>
      <w:smartTag w:uri="urn:schemas-microsoft-com:office:smarttags" w:element="metricconverter">
        <w:smartTagPr>
          <w:attr w:name="ProductID" w:val="20 °C"/>
        </w:smartTagPr>
        <w:r>
          <w:rPr>
            <w:szCs w:val="28"/>
          </w:rPr>
          <w:t>20 °</w:t>
        </w:r>
        <w:r>
          <w:rPr>
            <w:szCs w:val="28"/>
            <w:lang w:val="en-US"/>
          </w:rPr>
          <w:t>C</w:t>
        </w:r>
      </w:smartTag>
      <w:r>
        <w:rPr>
          <w:szCs w:val="28"/>
        </w:rPr>
        <w:t xml:space="preserve"> до </w:t>
      </w:r>
      <w:smartTag w:uri="urn:schemas-microsoft-com:office:smarttags" w:element="metricconverter">
        <w:smartTagPr>
          <w:attr w:name="ProductID" w:val="90 °C"/>
        </w:smartTagPr>
        <w:r>
          <w:rPr>
            <w:szCs w:val="28"/>
          </w:rPr>
          <w:t>90 °</w:t>
        </w:r>
        <w:r>
          <w:rPr>
            <w:szCs w:val="28"/>
            <w:lang w:val="en-US"/>
          </w:rPr>
          <w:t>C</w:t>
        </w:r>
      </w:smartTag>
      <w:r>
        <w:rPr>
          <w:szCs w:val="28"/>
        </w:rPr>
        <w:t>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6.5.4 Для групп условий эксплуатации 2.1 аппаратура, приборы и средства автоматизации должны быть устойчивы к орошению водой, при этом диапазон температур может составлять от </w:t>
      </w:r>
      <w:smartTag w:uri="urn:schemas-microsoft-com:office:smarttags" w:element="metricconverter">
        <w:smartTagPr>
          <w:attr w:name="ProductID" w:val="20 °C"/>
        </w:smartTagPr>
        <w:r>
          <w:rPr>
            <w:szCs w:val="28"/>
          </w:rPr>
          <w:t>20 °</w:t>
        </w:r>
        <w:r>
          <w:rPr>
            <w:szCs w:val="28"/>
            <w:lang w:val="en-US"/>
          </w:rPr>
          <w:t>C</w:t>
        </w:r>
      </w:smartTag>
      <w:r>
        <w:rPr>
          <w:szCs w:val="28"/>
        </w:rPr>
        <w:t xml:space="preserve"> до </w:t>
      </w:r>
      <w:smartTag w:uri="urn:schemas-microsoft-com:office:smarttags" w:element="metricconverter">
        <w:smartTagPr>
          <w:attr w:name="ProductID" w:val="90 °C"/>
        </w:smartTagPr>
        <w:r>
          <w:rPr>
            <w:szCs w:val="28"/>
          </w:rPr>
          <w:t>90 °</w:t>
        </w:r>
        <w:r>
          <w:rPr>
            <w:szCs w:val="28"/>
            <w:lang w:val="en-US"/>
          </w:rPr>
          <w:t>C</w:t>
        </w:r>
      </w:smartTag>
      <w:r>
        <w:rPr>
          <w:szCs w:val="28"/>
        </w:rPr>
        <w:t>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6.5.5 Аппаратура, приборы и другие средства автоматизации, ориентированные на группы условий эксплуатации 1.1, 1.2, 1.3, 1.4, 2.1 должны быть устойчивыми к воздействию дезактивирующих водных растворов, состав которых приведен в таблице 6.4.</w:t>
      </w:r>
    </w:p>
    <w:p w:rsidR="00E42690" w:rsidRDefault="00E42690">
      <w:pPr>
        <w:ind w:firstLine="284"/>
        <w:jc w:val="both"/>
        <w:rPr>
          <w:szCs w:val="28"/>
          <w:lang w:val="en-US"/>
        </w:rPr>
      </w:pPr>
    </w:p>
    <w:p w:rsidR="00E42690" w:rsidRDefault="00E42690" w:rsidP="00715CB6">
      <w:pPr>
        <w:ind w:firstLine="284"/>
        <w:jc w:val="both"/>
        <w:outlineLvl w:val="0"/>
        <w:rPr>
          <w:szCs w:val="28"/>
          <w:lang w:val="en-US"/>
        </w:rPr>
      </w:pPr>
      <w:r>
        <w:rPr>
          <w:szCs w:val="28"/>
        </w:rPr>
        <w:t>Таблица 6.4 - Состав дезактивирующих растворов</w:t>
      </w:r>
    </w:p>
    <w:p w:rsidR="00E42690" w:rsidRDefault="00E42690">
      <w:pPr>
        <w:ind w:firstLine="284"/>
        <w:jc w:val="both"/>
        <w:rPr>
          <w:szCs w:val="24"/>
          <w:lang w:val="en-US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2026"/>
        <w:gridCol w:w="3281"/>
        <w:gridCol w:w="1653"/>
        <w:gridCol w:w="1411"/>
      </w:tblGrid>
      <w:tr w:rsidR="00E42690">
        <w:tblPrEx>
          <w:tblCellMar>
            <w:top w:w="0" w:type="dxa"/>
            <w:bottom w:w="0" w:type="dxa"/>
          </w:tblCellMar>
        </w:tblPrEx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Характеристика приборов</w:t>
            </w: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Состав дезактивирующих растворов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Концентрация, г/л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Температура раствора, °</w:t>
            </w:r>
            <w:r>
              <w:rPr>
                <w:szCs w:val="28"/>
                <w:lang w:val="en-US"/>
              </w:rPr>
              <w:t>C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Приборы, встраиваемые в первый контур</w:t>
            </w: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Первый раствор: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14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До 150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</w:p>
        </w:tc>
        <w:tc>
          <w:tcPr>
            <w:tcW w:w="3281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борная кислота </w:t>
            </w:r>
            <w:r>
              <w:rPr>
                <w:szCs w:val="28"/>
                <w:lang w:val="en-US"/>
              </w:rPr>
              <w:t>H</w:t>
            </w:r>
            <w:r>
              <w:rPr>
                <w:szCs w:val="28"/>
                <w:vertAlign w:val="subscript"/>
              </w:rPr>
              <w:t>3</w:t>
            </w:r>
            <w:r>
              <w:rPr>
                <w:szCs w:val="28"/>
                <w:lang w:val="en-US"/>
              </w:rPr>
              <w:t>BO</w:t>
            </w:r>
            <w:r>
              <w:rPr>
                <w:szCs w:val="28"/>
                <w:vertAlign w:val="subscript"/>
              </w:rPr>
              <w:t>3</w:t>
            </w:r>
          </w:p>
        </w:tc>
        <w:tc>
          <w:tcPr>
            <w:tcW w:w="1653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</w:p>
        </w:tc>
        <w:tc>
          <w:tcPr>
            <w:tcW w:w="3281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перманганат калия </w:t>
            </w:r>
            <w:proofErr w:type="spellStart"/>
            <w:r>
              <w:rPr>
                <w:szCs w:val="28"/>
                <w:lang w:val="en-US"/>
              </w:rPr>
              <w:t>KMnO</w:t>
            </w:r>
            <w:proofErr w:type="spellEnd"/>
            <w:r>
              <w:rPr>
                <w:szCs w:val="28"/>
                <w:vertAlign w:val="subscript"/>
              </w:rPr>
              <w:t>4</w:t>
            </w:r>
          </w:p>
        </w:tc>
        <w:tc>
          <w:tcPr>
            <w:tcW w:w="1653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</w:p>
        </w:tc>
        <w:tc>
          <w:tcPr>
            <w:tcW w:w="3281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Второй раствор:</w:t>
            </w:r>
          </w:p>
        </w:tc>
        <w:tc>
          <w:tcPr>
            <w:tcW w:w="1653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8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</w:p>
        </w:tc>
        <w:tc>
          <w:tcPr>
            <w:tcW w:w="3281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лимонная кислота </w:t>
            </w:r>
            <w:r>
              <w:rPr>
                <w:szCs w:val="28"/>
                <w:lang w:val="en-US"/>
              </w:rPr>
              <w:t>H</w:t>
            </w:r>
            <w:r>
              <w:rPr>
                <w:szCs w:val="28"/>
              </w:rPr>
              <w:t>3</w:t>
            </w:r>
            <w:r>
              <w:rPr>
                <w:szCs w:val="28"/>
                <w:lang w:val="en-US"/>
              </w:rPr>
              <w:t>C</w:t>
            </w:r>
            <w:r>
              <w:rPr>
                <w:szCs w:val="28"/>
                <w:vertAlign w:val="subscript"/>
              </w:rPr>
              <w:t>6</w:t>
            </w:r>
            <w:r>
              <w:rPr>
                <w:szCs w:val="28"/>
                <w:lang w:val="en-US"/>
              </w:rPr>
              <w:t>H</w:t>
            </w:r>
            <w:r>
              <w:rPr>
                <w:szCs w:val="28"/>
                <w:vertAlign w:val="subscript"/>
              </w:rPr>
              <w:t>5</w:t>
            </w:r>
            <w:r>
              <w:rPr>
                <w:szCs w:val="28"/>
                <w:lang w:val="en-US"/>
              </w:rPr>
              <w:t>O</w:t>
            </w:r>
            <w:r>
              <w:rPr>
                <w:szCs w:val="28"/>
                <w:vertAlign w:val="subscript"/>
              </w:rPr>
              <w:t>2</w:t>
            </w:r>
          </w:p>
        </w:tc>
        <w:tc>
          <w:tcPr>
            <w:tcW w:w="1653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</w:p>
        </w:tc>
        <w:tc>
          <w:tcPr>
            <w:tcW w:w="3281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этилендиаминтетрауксусная кислота ЭДТА</w:t>
            </w:r>
          </w:p>
        </w:tc>
        <w:tc>
          <w:tcPr>
            <w:tcW w:w="1653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</w:p>
        </w:tc>
        <w:tc>
          <w:tcPr>
            <w:tcW w:w="328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гидразин гидрат (</w:t>
            </w:r>
            <w:r>
              <w:rPr>
                <w:szCs w:val="28"/>
                <w:lang w:val="en-US"/>
              </w:rPr>
              <w:t>N</w:t>
            </w:r>
            <w:r>
              <w:rPr>
                <w:szCs w:val="28"/>
                <w:vertAlign w:val="subscript"/>
              </w:rPr>
              <w:t>2</w:t>
            </w:r>
            <w:r>
              <w:rPr>
                <w:szCs w:val="28"/>
                <w:lang w:val="en-US"/>
              </w:rPr>
              <w:t>H</w:t>
            </w:r>
            <w:r>
              <w:rPr>
                <w:szCs w:val="28"/>
                <w:vertAlign w:val="subscript"/>
              </w:rPr>
              <w:t>4</w:t>
            </w:r>
            <w:r>
              <w:rPr>
                <w:szCs w:val="28"/>
              </w:rPr>
              <w:t>2</w:t>
            </w:r>
            <w:r>
              <w:rPr>
                <w:szCs w:val="28"/>
                <w:lang w:val="en-US"/>
              </w:rPr>
              <w:t>H</w:t>
            </w:r>
            <w:r>
              <w:rPr>
                <w:szCs w:val="28"/>
                <w:vertAlign w:val="subscript"/>
              </w:rPr>
              <w:t>2</w:t>
            </w:r>
            <w:r>
              <w:rPr>
                <w:szCs w:val="28"/>
                <w:lang w:val="en-US"/>
              </w:rPr>
              <w:t>O</w:t>
            </w:r>
            <w:r>
              <w:rPr>
                <w:szCs w:val="28"/>
              </w:rPr>
              <w:t>)</w:t>
            </w:r>
          </w:p>
        </w:tc>
        <w:tc>
          <w:tcPr>
            <w:tcW w:w="16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до 5,5 </w:t>
            </w:r>
            <w:r>
              <w:rPr>
                <w:szCs w:val="28"/>
                <w:lang w:val="en-US"/>
              </w:rPr>
              <w:t>pH</w:t>
            </w:r>
          </w:p>
        </w:tc>
        <w:tc>
          <w:tcPr>
            <w:tcW w:w="14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Съемные узлы приборов из нержавеющей стали</w:t>
            </w: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  <w:lang w:val="en-US"/>
              </w:rPr>
            </w:pPr>
            <w:r>
              <w:rPr>
                <w:szCs w:val="28"/>
              </w:rPr>
              <w:t>Первый раствор: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14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До 100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</w:p>
        </w:tc>
        <w:tc>
          <w:tcPr>
            <w:tcW w:w="3281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едкий натр </w:t>
            </w:r>
            <w:proofErr w:type="spellStart"/>
            <w:r>
              <w:rPr>
                <w:szCs w:val="28"/>
                <w:lang w:val="en-US"/>
              </w:rPr>
              <w:t>NaOH</w:t>
            </w:r>
            <w:proofErr w:type="spellEnd"/>
          </w:p>
        </w:tc>
        <w:tc>
          <w:tcPr>
            <w:tcW w:w="1653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10-30</w:t>
            </w: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</w:p>
        </w:tc>
        <w:tc>
          <w:tcPr>
            <w:tcW w:w="3281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перманганат калия </w:t>
            </w:r>
            <w:proofErr w:type="spellStart"/>
            <w:r>
              <w:rPr>
                <w:szCs w:val="28"/>
                <w:lang w:val="en-US"/>
              </w:rPr>
              <w:t>KMnO</w:t>
            </w:r>
            <w:proofErr w:type="spellEnd"/>
            <w:r>
              <w:rPr>
                <w:szCs w:val="28"/>
                <w:vertAlign w:val="subscript"/>
              </w:rPr>
              <w:t>4</w:t>
            </w:r>
          </w:p>
        </w:tc>
        <w:tc>
          <w:tcPr>
            <w:tcW w:w="1653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2-5</w:t>
            </w: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</w:p>
        </w:tc>
        <w:tc>
          <w:tcPr>
            <w:tcW w:w="3281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Второй раствор:</w:t>
            </w:r>
          </w:p>
        </w:tc>
        <w:tc>
          <w:tcPr>
            <w:tcW w:w="1653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8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</w:p>
        </w:tc>
        <w:tc>
          <w:tcPr>
            <w:tcW w:w="3281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щавелевая кислота </w:t>
            </w:r>
            <w:r>
              <w:rPr>
                <w:szCs w:val="28"/>
                <w:lang w:val="en-US"/>
              </w:rPr>
              <w:t>H</w:t>
            </w:r>
            <w:r>
              <w:rPr>
                <w:szCs w:val="28"/>
                <w:vertAlign w:val="subscript"/>
              </w:rPr>
              <w:t>2</w:t>
            </w:r>
            <w:r>
              <w:rPr>
                <w:szCs w:val="28"/>
                <w:lang w:val="en-US"/>
              </w:rPr>
              <w:t>C</w:t>
            </w:r>
            <w:r>
              <w:rPr>
                <w:szCs w:val="28"/>
                <w:vertAlign w:val="subscript"/>
              </w:rPr>
              <w:t>2</w:t>
            </w:r>
            <w:r>
              <w:rPr>
                <w:szCs w:val="28"/>
                <w:lang w:val="en-US"/>
              </w:rPr>
              <w:t>O</w:t>
            </w:r>
            <w:r>
              <w:rPr>
                <w:szCs w:val="28"/>
                <w:vertAlign w:val="subscript"/>
              </w:rPr>
              <w:t>4</w:t>
            </w:r>
          </w:p>
        </w:tc>
        <w:tc>
          <w:tcPr>
            <w:tcW w:w="1653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10-30</w:t>
            </w: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</w:p>
        </w:tc>
        <w:tc>
          <w:tcPr>
            <w:tcW w:w="3281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перекись водорода </w:t>
            </w:r>
            <w:r>
              <w:rPr>
                <w:szCs w:val="28"/>
                <w:lang w:val="en-US"/>
              </w:rPr>
              <w:t>H</w:t>
            </w:r>
            <w:r>
              <w:rPr>
                <w:szCs w:val="28"/>
                <w:vertAlign w:val="subscript"/>
              </w:rPr>
              <w:t>2</w:t>
            </w:r>
            <w:r>
              <w:rPr>
                <w:szCs w:val="28"/>
                <w:lang w:val="en-US"/>
              </w:rPr>
              <w:t>O</w:t>
            </w:r>
            <w:r>
              <w:rPr>
                <w:szCs w:val="28"/>
                <w:vertAlign w:val="subscript"/>
              </w:rPr>
              <w:t>2</w:t>
            </w:r>
          </w:p>
        </w:tc>
        <w:tc>
          <w:tcPr>
            <w:tcW w:w="1653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</w:p>
        </w:tc>
        <w:tc>
          <w:tcPr>
            <w:tcW w:w="328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(либо азотная кислота </w:t>
            </w:r>
            <w:r>
              <w:rPr>
                <w:szCs w:val="28"/>
                <w:lang w:val="en-US"/>
              </w:rPr>
              <w:t>HNO</w:t>
            </w:r>
            <w:r>
              <w:rPr>
                <w:szCs w:val="28"/>
                <w:vertAlign w:val="subscript"/>
              </w:rPr>
              <w:t>3</w:t>
            </w:r>
            <w:r>
              <w:rPr>
                <w:szCs w:val="28"/>
              </w:rPr>
              <w:t>)</w:t>
            </w:r>
          </w:p>
        </w:tc>
        <w:tc>
          <w:tcPr>
            <w:tcW w:w="16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Съемные узлы приборов из углеродистой стали</w:t>
            </w: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- фосфорная кислота Н</w:t>
            </w:r>
            <w:r>
              <w:rPr>
                <w:szCs w:val="28"/>
                <w:vertAlign w:val="subscript"/>
              </w:rPr>
              <w:t>3</w:t>
            </w:r>
            <w:r>
              <w:rPr>
                <w:szCs w:val="28"/>
              </w:rPr>
              <w:t>РО</w:t>
            </w:r>
            <w:r>
              <w:rPr>
                <w:szCs w:val="28"/>
                <w:vertAlign w:val="subscript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  <w:lang w:val="en-US"/>
              </w:rPr>
            </w:pPr>
            <w:r>
              <w:rPr>
                <w:szCs w:val="28"/>
              </w:rPr>
              <w:t>20</w:t>
            </w:r>
            <w:r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>-</w:t>
            </w:r>
            <w:r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>50</w:t>
            </w:r>
          </w:p>
        </w:tc>
        <w:tc>
          <w:tcPr>
            <w:tcW w:w="14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</w:p>
        </w:tc>
        <w:tc>
          <w:tcPr>
            <w:tcW w:w="3281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proofErr w:type="spellStart"/>
            <w:r>
              <w:rPr>
                <w:szCs w:val="28"/>
              </w:rPr>
              <w:t>трилон</w:t>
            </w:r>
            <w:proofErr w:type="spellEnd"/>
            <w:r>
              <w:rPr>
                <w:szCs w:val="28"/>
              </w:rPr>
              <w:t xml:space="preserve"> Б</w:t>
            </w:r>
          </w:p>
        </w:tc>
        <w:tc>
          <w:tcPr>
            <w:tcW w:w="1653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>- 10</w:t>
            </w: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</w:p>
        </w:tc>
        <w:tc>
          <w:tcPr>
            <w:tcW w:w="3281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контакт</w:t>
            </w:r>
          </w:p>
        </w:tc>
        <w:tc>
          <w:tcPr>
            <w:tcW w:w="1653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0,2</w:t>
            </w: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</w:p>
        </w:tc>
        <w:tc>
          <w:tcPr>
            <w:tcW w:w="328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-ОП-7</w:t>
            </w:r>
          </w:p>
        </w:tc>
        <w:tc>
          <w:tcPr>
            <w:tcW w:w="165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1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Дезактивация наружных поверхностей узлов приборов при дезактивации помещений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Первый раствор: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</w:p>
        </w:tc>
        <w:tc>
          <w:tcPr>
            <w:tcW w:w="3281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едкий натр </w:t>
            </w:r>
            <w:proofErr w:type="spellStart"/>
            <w:r>
              <w:rPr>
                <w:szCs w:val="28"/>
                <w:lang w:val="en-US"/>
              </w:rPr>
              <w:t>NaOH</w:t>
            </w:r>
            <w:proofErr w:type="spellEnd"/>
          </w:p>
        </w:tc>
        <w:tc>
          <w:tcPr>
            <w:tcW w:w="1653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50-60</w:t>
            </w: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</w:p>
        </w:tc>
        <w:tc>
          <w:tcPr>
            <w:tcW w:w="3281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перманганат калия </w:t>
            </w:r>
            <w:proofErr w:type="spellStart"/>
            <w:r>
              <w:rPr>
                <w:szCs w:val="28"/>
                <w:lang w:val="en-US"/>
              </w:rPr>
              <w:t>KMnO</w:t>
            </w:r>
            <w:proofErr w:type="spellEnd"/>
            <w:r>
              <w:rPr>
                <w:szCs w:val="28"/>
                <w:vertAlign w:val="subscript"/>
              </w:rPr>
              <w:t>4</w:t>
            </w:r>
          </w:p>
        </w:tc>
        <w:tc>
          <w:tcPr>
            <w:tcW w:w="1653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5-10</w:t>
            </w: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</w:p>
        </w:tc>
        <w:tc>
          <w:tcPr>
            <w:tcW w:w="3281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Второй раствор:</w:t>
            </w:r>
          </w:p>
        </w:tc>
        <w:tc>
          <w:tcPr>
            <w:tcW w:w="1653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8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</w:p>
        </w:tc>
        <w:tc>
          <w:tcPr>
            <w:tcW w:w="328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щавелевая кислота (</w:t>
            </w:r>
            <w:r>
              <w:rPr>
                <w:szCs w:val="28"/>
                <w:lang w:val="en-US"/>
              </w:rPr>
              <w:t>H</w:t>
            </w:r>
            <w:r>
              <w:rPr>
                <w:szCs w:val="28"/>
                <w:vertAlign w:val="subscript"/>
              </w:rPr>
              <w:t>2</w:t>
            </w:r>
            <w:r>
              <w:rPr>
                <w:szCs w:val="28"/>
                <w:lang w:val="en-US"/>
              </w:rPr>
              <w:t>C</w:t>
            </w:r>
            <w:r>
              <w:rPr>
                <w:szCs w:val="28"/>
                <w:vertAlign w:val="subscript"/>
              </w:rPr>
              <w:t>2</w:t>
            </w:r>
            <w:r>
              <w:rPr>
                <w:szCs w:val="28"/>
                <w:lang w:val="en-US"/>
              </w:rPr>
              <w:t>O</w:t>
            </w:r>
            <w:r>
              <w:rPr>
                <w:szCs w:val="28"/>
                <w:vertAlign w:val="subscript"/>
              </w:rPr>
              <w:t>4</w:t>
            </w:r>
            <w:r>
              <w:rPr>
                <w:szCs w:val="28"/>
              </w:rPr>
              <w:t>)</w:t>
            </w:r>
          </w:p>
        </w:tc>
        <w:tc>
          <w:tcPr>
            <w:tcW w:w="165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20-40</w:t>
            </w:r>
          </w:p>
        </w:tc>
        <w:tc>
          <w:tcPr>
            <w:tcW w:w="141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</w:p>
        </w:tc>
      </w:tr>
    </w:tbl>
    <w:p w:rsidR="00E42690" w:rsidRDefault="00E42690"/>
    <w:p w:rsidR="00E42690" w:rsidRDefault="00E42690">
      <w:pPr>
        <w:ind w:firstLine="284"/>
        <w:jc w:val="both"/>
        <w:rPr>
          <w:bCs/>
          <w:szCs w:val="28"/>
        </w:rPr>
      </w:pPr>
    </w:p>
    <w:p w:rsidR="00E42690" w:rsidRDefault="00E42690">
      <w:pPr>
        <w:ind w:firstLine="284"/>
        <w:jc w:val="both"/>
        <w:rPr>
          <w:b/>
          <w:szCs w:val="24"/>
        </w:rPr>
      </w:pPr>
      <w:r>
        <w:rPr>
          <w:b/>
          <w:szCs w:val="28"/>
        </w:rPr>
        <w:t>6.6 Требования по устойчивости к изменению параметров электропитания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6.6.1 Электропитание аппаратуры, приборов и средств автоматизации, в том числе входящих в состав управляющих систем, должно обеспечиваться от источников электропитания переменного и постоянного тока: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lastRenderedPageBreak/>
        <w:t>1) от сети электропитания собственных нужд АС;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от специальной сети электропитания, предусмотренной в составе управляющих систем.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6.6.2 Электропитание эксплуатационно-автономной аппаратуры, приборов и средств автоматизации, входящих в состав программно-технических комплексов, может осуществляться однофазным или трехфазным напряжением переменного тока и (или) напряжением постоянного тока: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от сети электропитания собственных нужд АС;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от специальной сети электропитания, предусмотренной в составе системы контроля и управления;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от источников электропитания, входящих в состав ПТК.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6.6.3 Аппаратура, приборы и другие средства автоматизации, использующие низкое напряжение (6, 12, 24 В и т.д.) могут иметь встроенные вторичные источники электропитания. Броски тока при их включении не должны превышать четырехкратный номинальный ток.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6.6.4 Характеристики сети переменного тока электропитания собственных нужд АС: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напряжение электропитания - 380/220 В плюс 10 %, минус 15 %;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частота тока - 50 Гц плюс 1 Гц минус 3 Гц.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6.6.5 В сети переменного тока возможны отклонения параметров: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изменения напряжения питания на 50 % на время до 0,1 с;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снижение напряжения электропитания до 80 % на время до 10 с;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снижение напряжения электропитания до 70 % на время до 7 с;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4) снижение напряжения электропитания до 60 % на время до 5 с;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5) полное исчезновение напряжения при потере рабочего и резервного источников питания на время до 1,2 с (для НЭ);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6) напряжение ± 25 % длительностью до 100 мс;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7) частота от 46 до 53 Гц;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8) снижение напряжения до нуля на время 1,5 с. с последующем повышением напряжения от 0,6 до 0,8 </w:t>
      </w:r>
      <w:r>
        <w:rPr>
          <w:i/>
          <w:iCs/>
          <w:szCs w:val="28"/>
          <w:lang w:val="en-US"/>
        </w:rPr>
        <w:t>U</w:t>
      </w:r>
      <w:r>
        <w:rPr>
          <w:szCs w:val="28"/>
          <w:vertAlign w:val="subscript"/>
        </w:rPr>
        <w:t>ном</w:t>
      </w:r>
      <w:r>
        <w:rPr>
          <w:szCs w:val="28"/>
        </w:rPr>
        <w:t xml:space="preserve"> в течение 4 с.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Инверторная сеть переменного тока: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- номинальное напряжение 380/220 В (± 1 %);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- номинальная частота 50 Гц (± 1 %);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- диапазон изменения частоты инвертора в режиме синхронной работы с обводной линией (от ± 1 % до 5 %).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6.6.6 Характеристика сети постоянного тока электропитания собственных нужд АС: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напряжение электропитания - 220 В плюс 10 %, минус 15 %;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провалы напряжения до "нуля" на время до 20 мс.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6.6.7 Характеристики сетей переменного и (или) постоянного тока электропитания собственных нужд должны быть приведены в проекте АС, а также в технической документации на разработку, изготовление и поставку аппаратуры, приборов и средств автоматизации, в том числе в ТЗ или ТУ, либо приложениях к ТУ на оборудование конкретной поставки.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6.6.8 Динамические характеристики источников электропитания могут быть уточнены на этапе проектирования конкретных объектов.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6.6.9 Характеристики электропитания</w:t>
      </w:r>
      <w:r>
        <w:rPr>
          <w:rFonts w:cs="Arial"/>
          <w:szCs w:val="28"/>
        </w:rPr>
        <w:t xml:space="preserve"> </w:t>
      </w:r>
      <w:r>
        <w:rPr>
          <w:szCs w:val="28"/>
        </w:rPr>
        <w:t>специальной сети электропитания, предусмотренной в составе управляющих систем, должна быть приведена в ТЗ на управляющую системы, характеристики источников электропитания, входящих в состав ПТК - в ТЗ и (или) ТУ на ПТК.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6.6.10 Аппаратура, приборы и средства автоматизации, подключаемые непосредственно к сети переменного тока напряжения 380/220 В электропитания собственных нужд, должны быть устойчивы (выполнять проектные функции в заданном объеме с характеристиками, регламентированными в ТЗ или ТУ) к изменениям ее параметров, указанных в п.п. 6.6.4 и п.п. 6.6.5 настоящего стандарта.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6.6.11 Аппаратура, приборы и средства автоматизации, подключаемые непосредственно к сети постоянного тока напряжения 220 В электропитания собственных нужд, должны быть устойчивы (выполнять проектные функции в заданном объеме с характеристиками, регламентированными в ТЗ или ТУ) к изменениям ее параметров, указанных в п.п. 6.6.6 настоящего стандарта.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6.6.12 Аппаратура, приборы и другие средства автоматизации, подключаемые к специальной сети электропитания, предусмотренной в составе управляющей системы либо к источникам питания, входящим в состав ПТК, должны быть устойчивыми к отклонениям параметров сети первичного электропитания, от которой получает энергию специальная сеть электропитания или источники питания ПТК.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lastRenderedPageBreak/>
        <w:t>6.6.13 Подача и снятие электропитания собственных нужд постоянного тока, а также прерывание электропитания на время до 20 мс не должны вызывать отказов аппаратуры, приборов и средств автоматизации, приводить к появлению ложных выходных сигналов и потере информации в памяти электронных модулей, требовать вмешательства персонала для возобновления работы оборудования.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6.6.14 Аппаратура, приборы и другие средства автоматизации, подключаемые к сети оперативного постоянного тока с аккумуляторной батареей должны сохранять заданные функции без изменения параметров и характеристик срабатывания: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- при перерывах питания длительностью до 0,5 с;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- при значении пульсации в напряжении питания 12 %.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6.6.15 Аппаратура, приборы и другие средства автоматизации, подключаемые к сети оперативного постоянного тока с аккумуляторной батареей или от сети выпрямленного оперативного тока должны иметь защиту от подачи напряжения питания обратной полярности.</w:t>
      </w:r>
    </w:p>
    <w:p w:rsidR="00E42690" w:rsidRDefault="00E42690">
      <w:pPr>
        <w:ind w:firstLine="284"/>
        <w:jc w:val="both"/>
        <w:rPr>
          <w:bCs/>
          <w:szCs w:val="28"/>
        </w:rPr>
      </w:pPr>
    </w:p>
    <w:p w:rsidR="00E42690" w:rsidRDefault="00E42690">
      <w:pPr>
        <w:ind w:firstLine="284"/>
        <w:jc w:val="both"/>
        <w:rPr>
          <w:b/>
          <w:szCs w:val="28"/>
        </w:rPr>
      </w:pPr>
      <w:r>
        <w:rPr>
          <w:b/>
          <w:szCs w:val="28"/>
        </w:rPr>
        <w:t>6.7 Требования к электрической прочности изоляции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6.7.1 Электрическая изоляция аппаратуры, приборов, средств систем контроля и управления эксплуатируемых в условиях ВВФ в соответствии с требованиями ГОСТ 25804.3-83, должна обеспечивать электрическую прочность, достаточную для предотвращения пробоя, и электрическое сопротивление, достаточное для ограничения шунтирующего действия токов утечки и предотвращения теплового пробоя.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6.7.2 Для оценки качества изоляции следует проверять электрическую прочность и сопротивление изоляции электрических цепей аппаратуры.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6.7.3 Испытания электрической изоляции необходимо проводить в следующем порядке: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проверка электрической прочности;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проверка электрического сопротивления.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6.7.4 Электрическую прочность и сопротивление изоляции следует проверять по ГОСТ 25804.8-83 на собранной аппаратуре или ее составных частях: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между электрически не соединенными частями;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между электрическими цепями, разъединяющимися в процессе работы аппаратуры;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между электрическими цепями и металлическими нетоковедущими частями аппаратуры (корпусом).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В стандартах и ТУ на конкретную аппаратуру должны быть указаны электрические цепи, изоляцию которых следует подвергать проверке, или точки приложения испытательного напряжения и подключения измерительных приборов.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6.7.5 При проверке сопротивления и прочности электрической изоляции электронные цепи, содержащие полупроводниковые приборы и микросхемы, следует отключать.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Климатические условия, в которых должны быть проведены испытания электрической прочности и сопротивления изоляции, следует выбирать из таблицы 6.5.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Испытания электрической изоляции в нормальных климатических условиях следует проводить при достижении аппаратурой температуры окружающего воздуха в соответствии с ГОСТ 25804.7-83.</w:t>
      </w:r>
    </w:p>
    <w:p w:rsidR="00E42690" w:rsidRDefault="00E42690">
      <w:pPr>
        <w:ind w:firstLine="284"/>
        <w:jc w:val="both"/>
        <w:rPr>
          <w:szCs w:val="28"/>
        </w:rPr>
      </w:pPr>
    </w:p>
    <w:p w:rsidR="00E42690" w:rsidRDefault="00E42690" w:rsidP="00715CB6">
      <w:pPr>
        <w:ind w:firstLine="284"/>
        <w:jc w:val="right"/>
        <w:outlineLvl w:val="0"/>
        <w:rPr>
          <w:szCs w:val="28"/>
        </w:rPr>
      </w:pPr>
      <w:r>
        <w:rPr>
          <w:szCs w:val="28"/>
        </w:rPr>
        <w:t>Таблица 6.5</w:t>
      </w:r>
    </w:p>
    <w:p w:rsidR="00E42690" w:rsidRDefault="00E42690">
      <w:pPr>
        <w:ind w:firstLine="284"/>
        <w:jc w:val="both"/>
        <w:rPr>
          <w:szCs w:val="24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3680"/>
        <w:gridCol w:w="4691"/>
      </w:tblGrid>
      <w:tr w:rsidR="00E42690">
        <w:tblPrEx>
          <w:tblCellMar>
            <w:top w:w="0" w:type="dxa"/>
            <w:bottom w:w="0" w:type="dxa"/>
          </w:tblCellMar>
        </w:tblPrEx>
        <w:tc>
          <w:tcPr>
            <w:tcW w:w="3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Вид испытания изоляции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Условия испытания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Проверка электрической прочности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Нормальные климатические условия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8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</w:p>
        </w:tc>
        <w:tc>
          <w:tcPr>
            <w:tcW w:w="46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Верхнее рабочее значение относительной влажности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8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Проверка электрического сопротивления</w:t>
            </w:r>
          </w:p>
        </w:tc>
        <w:tc>
          <w:tcPr>
            <w:tcW w:w="46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Нормальные климатические условия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</w:p>
        </w:tc>
        <w:tc>
          <w:tcPr>
            <w:tcW w:w="46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Рабочее нижнее предельное значение атмосферного давления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</w:p>
        </w:tc>
        <w:tc>
          <w:tcPr>
            <w:tcW w:w="46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Верхнее рабочее значение относительной влажности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</w:p>
        </w:tc>
        <w:tc>
          <w:tcPr>
            <w:tcW w:w="46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Верхнее предельное рабочее значение температуры воздуха</w:t>
            </w:r>
          </w:p>
        </w:tc>
      </w:tr>
    </w:tbl>
    <w:p w:rsidR="00E42690" w:rsidRDefault="00E42690">
      <w:pPr>
        <w:ind w:firstLine="284"/>
        <w:jc w:val="both"/>
        <w:rPr>
          <w:szCs w:val="28"/>
        </w:rPr>
      </w:pP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Проверку электрической прочности в условиях верхнего рабочего значения относительной влажности для аппаратуры (составных частей), монтаж которой полностью заливается смолами, компаундами и т.д., а также герметизированной аппаратуры, не вскрываемой в процессе эксплуатации, не проводят.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lastRenderedPageBreak/>
        <w:t>6.7.6 Испытания электрической изоляции в климатических условиях, отличных от нормальных, следует совмещать с соответствующими видами климатических испытаний аппаратуры по ГОСТ 25804.7-83 и проводить без изъятия аппаратуры из камер.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Требования по испытаниям изоляции в условиях верхнего рабочего значения относительной влажности должны соответствовать ГОСТ 25804.7-83.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Если проверить изоляцию в камерах влажности невозможно, то испытания допускается проводить непосредственно после изъятия аппаратуры из камеры за время не более 3 мин.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Если для полной проверки изоляции 3 мин недостаточно, то по согласованию с заказчиком допускается выборочная проверка наиболее ответственных цепей или в технически обоснованных случаях - увеличение времени проверки.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6.7.7 Требования к электрической прочности изоляции должны быть изложены в ТЗ и ТУ на конкретную аппаратуру согласно нормативным документам на соответствующие виды изделий.</w:t>
      </w:r>
    </w:p>
    <w:p w:rsidR="00E42690" w:rsidRDefault="00E42690">
      <w:pPr>
        <w:ind w:firstLine="284"/>
        <w:jc w:val="both"/>
        <w:rPr>
          <w:bCs/>
          <w:szCs w:val="28"/>
        </w:rPr>
      </w:pPr>
    </w:p>
    <w:p w:rsidR="00E42690" w:rsidRDefault="00E42690">
      <w:pPr>
        <w:ind w:firstLine="284"/>
        <w:jc w:val="both"/>
        <w:rPr>
          <w:b/>
          <w:szCs w:val="24"/>
        </w:rPr>
      </w:pPr>
      <w:r>
        <w:rPr>
          <w:b/>
          <w:szCs w:val="28"/>
        </w:rPr>
        <w:t>6.8 Требования по защищенности от твердых предметов и воды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6.8.1 Аппаратура, приборы и средства автоматизации по защищенности от твердых предметов и воды должны соответствовать степени защиты по ГОСТ 14254-96: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1) </w:t>
      </w:r>
      <w:r>
        <w:rPr>
          <w:szCs w:val="28"/>
          <w:lang w:val="en-US"/>
        </w:rPr>
        <w:t>IP</w:t>
      </w:r>
      <w:r>
        <w:rPr>
          <w:szCs w:val="28"/>
        </w:rPr>
        <w:t>20 - для шкафов и стоек вторичной аппаратуры приборов и средств автоматизации, устанавливаемых в помещениях группы условий эксплуатации 2.2, 2.3;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2) </w:t>
      </w:r>
      <w:r>
        <w:rPr>
          <w:szCs w:val="28"/>
          <w:lang w:val="en-US"/>
        </w:rPr>
        <w:t>IP</w:t>
      </w:r>
      <w:r>
        <w:rPr>
          <w:szCs w:val="28"/>
        </w:rPr>
        <w:t>54 - для аппаратуры, приборов и средств автоматизации, устанавливаемых автономно вне стоек и шкафов в помещениях группы условий эксплуатации 1.2, 1.3, 1.4, 2.1, 2.2, 2.3, 2.4;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3) </w:t>
      </w:r>
      <w:r>
        <w:rPr>
          <w:szCs w:val="28"/>
          <w:lang w:val="en-US"/>
        </w:rPr>
        <w:t>IP</w:t>
      </w:r>
      <w:r>
        <w:rPr>
          <w:szCs w:val="28"/>
        </w:rPr>
        <w:t>65 - для аппаратуры, приборов и средств автоматизации, устанавливаемых в помещениях группы условий эксплуатации 1.1.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6.8.2 Для отдельных первичных преобразователей или функционально-автономных частей аппаратуры, приборов и средств автоматизации допускается по согласованию с Генеральным проектировщиком АС снижение требований по степени защиты.</w:t>
      </w:r>
    </w:p>
    <w:p w:rsidR="00E42690" w:rsidRDefault="00E42690">
      <w:pPr>
        <w:ind w:firstLine="284"/>
        <w:jc w:val="both"/>
        <w:rPr>
          <w:bCs/>
          <w:szCs w:val="28"/>
        </w:rPr>
      </w:pPr>
    </w:p>
    <w:p w:rsidR="00E42690" w:rsidRDefault="00E42690" w:rsidP="00715CB6">
      <w:pPr>
        <w:ind w:firstLine="284"/>
        <w:jc w:val="center"/>
        <w:outlineLvl w:val="0"/>
        <w:rPr>
          <w:b/>
          <w:szCs w:val="28"/>
        </w:rPr>
      </w:pPr>
      <w:r>
        <w:rPr>
          <w:b/>
          <w:szCs w:val="28"/>
        </w:rPr>
        <w:t>7 Общие требования по безопасности</w:t>
      </w:r>
    </w:p>
    <w:p w:rsidR="00E42690" w:rsidRDefault="00E42690">
      <w:pPr>
        <w:ind w:firstLine="284"/>
        <w:jc w:val="both"/>
        <w:rPr>
          <w:szCs w:val="24"/>
        </w:rPr>
      </w:pP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7.1 Аппаратура, приборы и средства автоматизации должны соответствовать общим требованиям безопасности по ГОСТ 12.2.003-91 и ГОСТ 12.2.007.0-75, а также: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в части создаваемых при работе электромагнитных полей - требованиям ГОСТ 12.1.006-84, ГОСТ 12.1.045-84, ГОСТ 12.1.002-84;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в части взрывоопасности - требованиям ГОСТ 12.1.010-76;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в части издаваемых при работе шумов - требованиям ГОСТ 12.1.003-83;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4) в части электробезопасности - требованиям ГОСТ 12.1.030-81;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5) в части пожаробезопасности - требованиям ГОСТ 12.1.004-91.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7.2 Вероятность возникновения пожара в эксплуатационно-автономной аппаратуре, приборах и средствах автоматизации должна составлять не более 10</w:t>
      </w:r>
      <w:r>
        <w:rPr>
          <w:szCs w:val="28"/>
          <w:vertAlign w:val="superscript"/>
        </w:rPr>
        <w:t>-6</w:t>
      </w:r>
      <w:r>
        <w:rPr>
          <w:szCs w:val="28"/>
        </w:rPr>
        <w:t xml:space="preserve"> в год согласно ГОСТ 12.1.004-91.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7.3 Предотвращение пожара должно достигаться: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1) максимально возможным применением в конструкции аппаратуры, приборов и средств автоматизации негорючих и </w:t>
      </w:r>
      <w:proofErr w:type="spellStart"/>
      <w:r>
        <w:rPr>
          <w:szCs w:val="28"/>
        </w:rPr>
        <w:t>трудногорючих</w:t>
      </w:r>
      <w:proofErr w:type="spellEnd"/>
      <w:r>
        <w:rPr>
          <w:szCs w:val="28"/>
        </w:rPr>
        <w:t xml:space="preserve"> материалов;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применением комплектующих изделий, в которых при перегрузках по току, коротких замыканиях или отказах не образуются источники зажигания;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ограничением напряжений, которые могут попадать на входные и выходные цепи аппаратуры, приборов и средств автоматизации при неисправностях сопряженного оборудования или в результате ошибок персонала и приводить к увеличению вероятности возникновения пожара;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4) применением быстродействующих средств контроля и защитного отключения возможных источников зажигания или автоматического обесточивания оборудования при обнаружении опасных факторов пожара;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5) использованием негорючих кабелей для подключения аппаратуры, приборов и средств автоматизации, входящих в состав УСБ, а для подключения аппаратуры, приборов и средств автоматизации, входящих в состав УС НЭ кабелей не распространяющих горение.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7.4 В помещениях групп условий эксплуатации 1.4, 2.2 и 2.3 опасные и вредные производственные факторы, создаваемые работающей аппаратурой, приборами и другими средствами автоматизации должны ограничиваться по ГОСТ 12.0.003-74 с учетом следующих уровней: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электромагнитных, электростатических и электрических полей - по ГОСТ 12.1.006-84, ГОСТ 12.1.045-84, ГОСТ 12.1.002-84;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lastRenderedPageBreak/>
        <w:t>2) вибрации - по ГОСТ 12.1.012-2004;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акустических шумов - по ГОСТ 12.1.003-83.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7.5 При разработке аппаратуры, приборов и средств автоматизации должны выполняться требования действующих нормативных документов, обеспечивающих их безопасную эксплуатацию, обслуживание и ремонт.</w:t>
      </w:r>
    </w:p>
    <w:p w:rsidR="00E42690" w:rsidRDefault="00E42690">
      <w:pPr>
        <w:ind w:firstLine="284"/>
        <w:jc w:val="both"/>
        <w:rPr>
          <w:bCs/>
          <w:szCs w:val="28"/>
        </w:rPr>
      </w:pPr>
    </w:p>
    <w:p w:rsidR="00E42690" w:rsidRDefault="00E42690" w:rsidP="00715CB6">
      <w:pPr>
        <w:ind w:firstLine="284"/>
        <w:jc w:val="center"/>
        <w:outlineLvl w:val="0"/>
        <w:rPr>
          <w:b/>
          <w:szCs w:val="28"/>
        </w:rPr>
      </w:pPr>
      <w:r>
        <w:rPr>
          <w:b/>
          <w:szCs w:val="28"/>
        </w:rPr>
        <w:t>8 Требования к защите от несанкционированного доступа</w:t>
      </w:r>
    </w:p>
    <w:p w:rsidR="00E42690" w:rsidRDefault="00E42690">
      <w:pPr>
        <w:ind w:firstLine="284"/>
        <w:jc w:val="both"/>
        <w:rPr>
          <w:szCs w:val="24"/>
        </w:rPr>
      </w:pP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8.1 </w:t>
      </w:r>
      <w:r>
        <w:rPr>
          <w:bCs/>
          <w:szCs w:val="28"/>
        </w:rPr>
        <w:t xml:space="preserve">В </w:t>
      </w:r>
      <w:r>
        <w:rPr>
          <w:szCs w:val="28"/>
        </w:rPr>
        <w:t>аппаратуре, приборах и средства автоматизации классов безопасности 2 и 3 по ОПБ 88/97, функционирующим автономно или входящим в состав управляющих систем, должна быть предусмотрена защита от несанкционированного доступа с целью предотвращения возможности их умышленного или неумышленного вывода из строя, либо изменению.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8.2 Объектами защиты от несанкционированного доступа в аппаратуре, приборах и средствах автоматизации должны являться: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1) средства, с помощью которых производится изменение </w:t>
      </w:r>
      <w:proofErr w:type="spellStart"/>
      <w:r>
        <w:rPr>
          <w:szCs w:val="28"/>
        </w:rPr>
        <w:t>уставок</w:t>
      </w:r>
      <w:proofErr w:type="spellEnd"/>
      <w:r>
        <w:rPr>
          <w:szCs w:val="28"/>
        </w:rPr>
        <w:t xml:space="preserve"> защит, блокировок, предупредительной и аварийной сигнализации, задание настроек регуляторов и т.п.;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коммутационные элементы для подключения внешних цепей;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сменные электронные блоки, расположенные внутри изделий;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4) органы ручного управления (выключатели электропитания, переключатели режимов работы, средства вывода из работы резервированных каналов и т.п.);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5) средства ручного ввода и ввода данных с носителей;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6) программные средства, инсталлированные в оборудование, и изделия на носителях, находящиеся в хранилищах.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8.3 Перечень объектов, которые следует защищать от несанкционированного доступа, должен устанавливаться в технической документации на разработку и изготовление аппаратуры, приборов и средств автоматизации, в том числе в ТЗ/ТУ, или приложениях к ТУ на оборудование конкретной поставки.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8.4 Для защиты от несанкционированного доступа должны быть предусмотрены: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организационные решения (например, ограничение доступа посторонних лиц в соответствующие помещения);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физическая защита (например, замки и пломбы на изделиях, специальные шкафы - сейфы для хранения программных изделий);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программные методы (установка паролей, размещение программ и данных в защищенных от записи областях памяти и т.п.).</w:t>
      </w:r>
    </w:p>
    <w:p w:rsidR="00E42690" w:rsidRDefault="00E42690">
      <w:pPr>
        <w:ind w:firstLine="284"/>
        <w:jc w:val="both"/>
        <w:rPr>
          <w:bCs/>
          <w:szCs w:val="28"/>
        </w:rPr>
      </w:pPr>
    </w:p>
    <w:p w:rsidR="00E42690" w:rsidRDefault="00E42690" w:rsidP="00715CB6">
      <w:pPr>
        <w:ind w:firstLine="284"/>
        <w:jc w:val="center"/>
        <w:outlineLvl w:val="0"/>
        <w:rPr>
          <w:b/>
          <w:szCs w:val="28"/>
        </w:rPr>
      </w:pPr>
      <w:r>
        <w:rPr>
          <w:b/>
          <w:szCs w:val="28"/>
        </w:rPr>
        <w:t>9 Требования к конструкции</w:t>
      </w:r>
    </w:p>
    <w:p w:rsidR="00E42690" w:rsidRDefault="00E42690">
      <w:pPr>
        <w:ind w:firstLine="284"/>
        <w:jc w:val="both"/>
        <w:rPr>
          <w:szCs w:val="24"/>
        </w:rPr>
      </w:pP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9.1 Аппаратура, приборы и средства автоматизации, за исключением первичных преобразователей и промежуточных блоков, должны разрабатываться и проектироваться с максимальным использованием типовых унифицированных базовых несущих конструкций, удовлетворяющих требованиям эксплуатации на АС.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9.2 Тип базовой несущей конструкции должен быть указан в технической документации на разработку и изготовление аппаратуры, приборов и средств автоматизации, в том числе в ТЗ/ТУ, или приложениях к ТУ на оборудование конкретной поставки.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9.3 Конструкция аппаратуры, приборов и средств автоматизации должна обеспечивать, как правило, монтаж, демонтаж и обслуживание их с одной стороны.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9.4 Материалы, применяемые для изготовления аппаратуры, приборов и средств автоматизации, должны быть выбраны исходя из назначения, группы условий эксплуатации и соответствовать требованиям, указанным в ТЗ/ТУ, или приложениях к ТУ на оборудование конкретной поставки.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9.5 Конструкция первичных преобразователей, элементы их крепления должны обеспечивать замену преобразователей в случае их неисправности, быть легкосъемными и не должны препятствовать выполнению контроля технологического оборудования и трубопроводов системами периодического контроля.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9.6 Аппаратура, приборы и средства автоматизации либо их части, предназначенные для работы в специальных средах, должны быть стойкими к воздействию этих сред или иметь защиту от их воздействия.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9.7 Полости аппаратуры, приборов и средств автоматизации либо их части, контактирующие с измеряемой средой, должны иметь минимальное количество разъемных соединений. Количество сварных соединений также должно быть минимальным.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lastRenderedPageBreak/>
        <w:t>9.8 Конструкция аппаратуры, приборов и средств автоматизации должна обеспечивать быстроту и удобство проведения работ по дезактивации.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9.9 При разработке аппаратуры, приборов и средств автоматизации для достижения требуемых характеристик надежности рекомендуется использование комплектующих изделий с приемкой «5». В случае применения при разработке и изготовлении аппаратуры, приборов средств автоматизации классов безопасности 2 и 3 комплектующих изделий и материалов зарубежных поставщиков, условия их поставки должны соответствовать требованиям РД-03-36-2002.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9.10 При наличии разъемных соединений электронные блоки, входящие в состав аппаратуры, приборов и средств автоматизации, должны иметь конструктивные элементы (ключи), предотвращающие их неправильные установку и включение.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9.11 Крепежные детали разъемных соединений должны быть предохранены от </w:t>
      </w:r>
      <w:proofErr w:type="spellStart"/>
      <w:r>
        <w:rPr>
          <w:szCs w:val="28"/>
        </w:rPr>
        <w:t>саморазъединения</w:t>
      </w:r>
      <w:proofErr w:type="spellEnd"/>
      <w:r>
        <w:rPr>
          <w:szCs w:val="28"/>
        </w:rPr>
        <w:t>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9.12 Герметичность затворов арматуры, входящей в состав аппаратуры, приборов и средств автоматизации, должна соответствовать требованиям ГОСТ 9544-2005 для класса безопасности 1. Протечки в уплотнениях штоков арматуры не допускаются.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9.13 Для осмотра и проверки аппаратуры, приборов и средств автоматизации без демонтажа и разборки в их конструкции должны быть предусмотрены приспособления, обеспечивающие фиксацию составных частей оборудования в требуемом положении.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9.14 Органы регулировки аппаратуры, приборов и средств автоматизации должны быть защищены от несанкционированного доступа.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9.15 Выдвижные, откидные или съемные составные части аппаратуры, приборов и средств автоматизации должны иметь устойчивое электрическое соединение с каркасами, стойками или шкафами, в которых они устанавливаются.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9.16 При электрическом монтаже аппаратуры, приборов и средств автоматизации следует руководствоваться требованиями ГОСТ 23585-79, а также ГОСТ 23593-79.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9.17 Электрический монтаж, не связанный с подвижными элементами, должен быть выполнен так, чтобы в процессе эксплуатации, транспортировки и хранения аппаратуры, приборов и средств автоматизации не менялось первоначальное положение монтажа.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9.18 Провода электромонтажа не должны иметь механического напряжения.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9.19 Гибкие монтажные провода, выходящие из жгута и присоединяемые к неподвижным элементам, должны иметь запас по длине, обеспечивающий один или два повторных соединения.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9.20 В неремонтируемой аппаратуре, приборах и средствах автоматизации запас на повторное соединение может не предусматриваться.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9.21 Запас проводов по длине также может не предусматриваться, если длина проводов и их взаимное расположение влияют на устойчивость работы аппаратуры (например, в высокочастотных приборах).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9.22 Способы и элементы заземления должны обеспечивать постоянство переходного сопротивления.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9.23 Периодичность и необходимость контроля переходного сопротивления должна быть указана в эксплуатационной документации.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9.24 Элементы заземления аппаратуры, приборов и средств автоматизации должны быть расположены в местах, обеспечивающих удобство контроля переходного сопротивления.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9.25 Конструкция аппаратуры, приборов и средств автоматизации должна позволять производить консервацию, контроль качества консервации, </w:t>
      </w:r>
      <w:proofErr w:type="spellStart"/>
      <w:r>
        <w:rPr>
          <w:szCs w:val="28"/>
        </w:rPr>
        <w:t>расконсервацию</w:t>
      </w:r>
      <w:proofErr w:type="spellEnd"/>
      <w:r>
        <w:rPr>
          <w:szCs w:val="28"/>
        </w:rPr>
        <w:t xml:space="preserve"> и </w:t>
      </w:r>
      <w:proofErr w:type="spellStart"/>
      <w:r>
        <w:rPr>
          <w:szCs w:val="28"/>
        </w:rPr>
        <w:t>переконсервацию</w:t>
      </w:r>
      <w:proofErr w:type="spellEnd"/>
      <w:r>
        <w:rPr>
          <w:szCs w:val="28"/>
        </w:rPr>
        <w:t xml:space="preserve"> без их разборки.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9.26 Конструкция многоканальной аппаратуры, приборов и средств автоматизации в технически обоснованных случаях должна обеспечивать возможность </w:t>
      </w:r>
      <w:proofErr w:type="spellStart"/>
      <w:r>
        <w:rPr>
          <w:szCs w:val="28"/>
        </w:rPr>
        <w:t>поканального</w:t>
      </w:r>
      <w:proofErr w:type="spellEnd"/>
      <w:r>
        <w:rPr>
          <w:szCs w:val="28"/>
        </w:rPr>
        <w:t xml:space="preserve"> или </w:t>
      </w:r>
      <w:proofErr w:type="spellStart"/>
      <w:r>
        <w:rPr>
          <w:szCs w:val="28"/>
        </w:rPr>
        <w:t>погруппового</w:t>
      </w:r>
      <w:proofErr w:type="spellEnd"/>
      <w:r>
        <w:rPr>
          <w:szCs w:val="28"/>
        </w:rPr>
        <w:t xml:space="preserve"> техобслуживания и ремонта прибора без потери работоспособности других каналов на период техобслуживания и ремонта.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9.27 Функции управления и информационные функции аппаратуры, приборов и средств автоматизации, входящих в состав систем контроля и управления, важных для безопасности, должны иметь отказоустойчивую реализацию и удовлетворять требованию единичного отказа.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9.28 Конструкция аппаратуры, приборов и средств автоматизации должна обеспечивать безопасность их обслуживания при эксплуатации и удовлетворять требованиям класса 01 по ГОСТ 12.2.007.0-75.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9.29 Аппаратура, приборы и средства автоматизации должны быть </w:t>
      </w:r>
      <w:proofErr w:type="spellStart"/>
      <w:r>
        <w:rPr>
          <w:szCs w:val="28"/>
        </w:rPr>
        <w:t>пожаростойкими</w:t>
      </w:r>
      <w:proofErr w:type="spellEnd"/>
      <w:r>
        <w:rPr>
          <w:szCs w:val="28"/>
        </w:rPr>
        <w:t xml:space="preserve"> и не быть источником возгорания и соответствовать требованиям ГОСТ 12.2.007.0-75 и ГОСТ 12.1.004-91.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lastRenderedPageBreak/>
        <w:t>9.30 Для взрывоопасных помещений аппаратура, приборы и средства автоматизации должны иметь взрывозащищенное исполнение.</w:t>
      </w:r>
    </w:p>
    <w:p w:rsidR="00E42690" w:rsidRDefault="00E42690">
      <w:pPr>
        <w:ind w:firstLine="284"/>
        <w:jc w:val="both"/>
        <w:rPr>
          <w:bCs/>
          <w:szCs w:val="28"/>
        </w:rPr>
      </w:pPr>
    </w:p>
    <w:p w:rsidR="00E42690" w:rsidRDefault="00E42690" w:rsidP="00715CB6">
      <w:pPr>
        <w:ind w:firstLine="284"/>
        <w:jc w:val="center"/>
        <w:outlineLvl w:val="0"/>
        <w:rPr>
          <w:b/>
          <w:szCs w:val="28"/>
        </w:rPr>
      </w:pPr>
      <w:r>
        <w:rPr>
          <w:b/>
          <w:szCs w:val="28"/>
        </w:rPr>
        <w:t>10 Требования к электромагнитной совместимости</w:t>
      </w:r>
    </w:p>
    <w:p w:rsidR="00E42690" w:rsidRDefault="00E42690">
      <w:pPr>
        <w:ind w:firstLine="284"/>
        <w:jc w:val="both"/>
        <w:rPr>
          <w:szCs w:val="24"/>
        </w:rPr>
      </w:pP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10.1 К электромагнитным внешним воздействующим факторам относятся электромагнитные процессы, воздействующие на аппаратуру, приборы и средства автоматизации и вызванные работой и (или) нарушениями в работе аналогичных технических средств автоматизации, технологического оборудования АС, а также природными явлениями и действиями персонала, которые ухудшают или могут ухудшить качество функционирования оборудования.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10.2 Требования к электромагнитной совместимости охватывают: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требования устойчивости аппаратуры, приборов и средств автоматизации к воздействию помех (помехоустойчивости):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- из сети электропитания;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- из контура заземления;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- по цепям передачи сигналов и команд, линиям связи, локальным сетям;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- по пространству помещений.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ограничение возможного неблагоприятного влияния аппаратуры, приборов и средств автоматизации на другие изделия по электрически связанным цепям, а также по пространству помещений, вызванного электромагнитными процессами при включении, работе, нарушениях в работе и (или) отключении этого оборудования.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10.3 При нормировании помехоустойчивости для аппаратуры, приборов и средств автоматизации установлены: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виды возможных помех;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интенсивность помехи каждого вида;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критерии качества функционирования при испытаниях на помехоустойчивость.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10.4 В соответствии с ГОСТ Р 50746-2000 требования к помехоустойчивости аппаратуры, приборов и других средств автоматизации установлены, в общем случае, по отношению к следующим видам помех: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микросекундные импульсные помехи большой энергии по ГОСТ Р 51317.4.5-99;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динамические изменения напряжения электропитания по ГОСТ Р 51317.4.11-2007;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наносекундные импульсные помехи по ГОСТ Р 51317.4.4-2007;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4) электростатические разряды по ГОСТ Р 51317.4.2-99;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5) радиочастотное электромагнитное поле по ГОСТ Р 51317.4.3-99;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6) магнитное поле промышленной частоты по ГОСТ Р 50648-94;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7) импульсное магнитное поле по ГОСТ 30336-95/ГОСТ Р 50649-94;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8) </w:t>
      </w:r>
      <w:proofErr w:type="spellStart"/>
      <w:r>
        <w:rPr>
          <w:szCs w:val="28"/>
        </w:rPr>
        <w:t>кондуктивные</w:t>
      </w:r>
      <w:proofErr w:type="spellEnd"/>
      <w:r>
        <w:rPr>
          <w:rFonts w:cs="Arial"/>
          <w:szCs w:val="28"/>
        </w:rPr>
        <w:t xml:space="preserve"> </w:t>
      </w:r>
      <w:r>
        <w:rPr>
          <w:szCs w:val="28"/>
        </w:rPr>
        <w:t>помехи,</w:t>
      </w:r>
      <w:r>
        <w:rPr>
          <w:rFonts w:cs="Arial"/>
          <w:szCs w:val="28"/>
        </w:rPr>
        <w:t xml:space="preserve"> </w:t>
      </w:r>
      <w:r>
        <w:rPr>
          <w:szCs w:val="28"/>
        </w:rPr>
        <w:t>наведенные</w:t>
      </w:r>
      <w:r>
        <w:rPr>
          <w:rFonts w:cs="Arial"/>
          <w:szCs w:val="28"/>
        </w:rPr>
        <w:t xml:space="preserve"> </w:t>
      </w:r>
      <w:r>
        <w:rPr>
          <w:szCs w:val="28"/>
        </w:rPr>
        <w:t>радиочастотными электромагнитными полями, по ГОСТ Р 51317.4.6-99;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9) колебательные затухающие помехи по ГОСТ Р 51317.4.12-99;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10) колебания напряжения электропитания по ГОСТ Р 51317.4.14-2000;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11) </w:t>
      </w:r>
      <w:proofErr w:type="spellStart"/>
      <w:r>
        <w:rPr>
          <w:szCs w:val="28"/>
        </w:rPr>
        <w:t>кондуктивные</w:t>
      </w:r>
      <w:proofErr w:type="spellEnd"/>
      <w:r>
        <w:rPr>
          <w:szCs w:val="28"/>
        </w:rPr>
        <w:t xml:space="preserve"> помехи в полосе частот от 0 до 150 кГц по ГОСТ Р 51317.4.16-2000;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12) изменение частоты питающего напряжения по ГОСТ Р 51317.4.28-2000;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13) токи кратковременных синусоидальных помех частотой 50 Гц в цепях защитного и сигнального заземления по ГОСТ Р 50746-2000;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14) токи микросекундных импульсных помех в цепях защитного и сигнального заземления по ГОСТ Р 50746-2000;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15) искажение синусоидальности напряжения электропитания по ГОСТ Р 51317.4.14-2000 (МЭК 61000-4-14-99);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16) затухающее колебательное магнитное поле по ГОСТ Р 50652-94.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10.5 В зависимости от назначения и влияния аппаратуры, приборов и средств автоматизации на безопасность и от жесткости электромагнитной обстановки, в соответствии с требованиями ГОСТ Р 50746-2000 установлены </w:t>
      </w:r>
      <w:r>
        <w:rPr>
          <w:szCs w:val="28"/>
          <w:lang w:val="en-US"/>
        </w:rPr>
        <w:t>I</w:t>
      </w:r>
      <w:r>
        <w:rPr>
          <w:szCs w:val="28"/>
        </w:rPr>
        <w:t xml:space="preserve">, </w:t>
      </w:r>
      <w:r>
        <w:rPr>
          <w:szCs w:val="28"/>
          <w:lang w:val="en-US"/>
        </w:rPr>
        <w:t>II</w:t>
      </w:r>
      <w:r>
        <w:rPr>
          <w:szCs w:val="28"/>
        </w:rPr>
        <w:t xml:space="preserve">, </w:t>
      </w:r>
      <w:r>
        <w:rPr>
          <w:szCs w:val="28"/>
          <w:lang w:val="en-US"/>
        </w:rPr>
        <w:t>III</w:t>
      </w:r>
      <w:r>
        <w:rPr>
          <w:szCs w:val="28"/>
        </w:rPr>
        <w:t xml:space="preserve">, </w:t>
      </w:r>
      <w:r>
        <w:rPr>
          <w:szCs w:val="28"/>
          <w:lang w:val="en-US"/>
        </w:rPr>
        <w:t>IV</w:t>
      </w:r>
      <w:r>
        <w:rPr>
          <w:szCs w:val="28"/>
        </w:rPr>
        <w:t xml:space="preserve"> и особая группы исполнения по устойчивости к помехам.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10.6 Группу исполнения аппаратуры, приборов и других средств автоматизации по устойчивости к помехам устанавливать в соответствии с таблицей 10.1.</w:t>
      </w:r>
    </w:p>
    <w:p w:rsidR="00E42690" w:rsidRDefault="00E42690">
      <w:pPr>
        <w:ind w:firstLine="284"/>
        <w:jc w:val="both"/>
        <w:rPr>
          <w:szCs w:val="28"/>
        </w:rPr>
      </w:pPr>
    </w:p>
    <w:p w:rsidR="00E42690" w:rsidRDefault="00E42690">
      <w:pPr>
        <w:ind w:firstLine="284"/>
        <w:jc w:val="both"/>
        <w:rPr>
          <w:szCs w:val="28"/>
        </w:rPr>
      </w:pPr>
      <w:r>
        <w:rPr>
          <w:szCs w:val="28"/>
        </w:rPr>
        <w:t>Таблица 10.1 - Группа исполнения аппаратуры, приборов и других средств автоматизации по устойчивости к помехам</w:t>
      </w:r>
    </w:p>
    <w:p w:rsidR="00E42690" w:rsidRDefault="00E42690">
      <w:pPr>
        <w:ind w:firstLine="284"/>
        <w:jc w:val="both"/>
        <w:rPr>
          <w:szCs w:val="24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1588"/>
        <w:gridCol w:w="1701"/>
        <w:gridCol w:w="1701"/>
        <w:gridCol w:w="1701"/>
        <w:gridCol w:w="1680"/>
      </w:tblGrid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 xml:space="preserve">Класс </w:t>
            </w:r>
            <w:r>
              <w:rPr>
                <w:szCs w:val="28"/>
              </w:rPr>
              <w:lastRenderedPageBreak/>
              <w:t>безопасности по ОПБ 88/97</w:t>
            </w:r>
          </w:p>
        </w:tc>
        <w:tc>
          <w:tcPr>
            <w:tcW w:w="67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lastRenderedPageBreak/>
              <w:t>Группа исполнения по устойчивости к помехам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легкая электромагнитная обстановка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электромагнитная обстановка средней жесткости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жесткая электромагнитная обстановка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крайне жесткая электромагнитная обстановка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  <w:lang w:val="en-US"/>
              </w:rPr>
              <w:t>III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  <w:lang w:val="en-US"/>
              </w:rPr>
              <w:t>IV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*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*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  <w:lang w:val="en-US"/>
              </w:rPr>
              <w:t>II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  <w:lang w:val="en-US"/>
              </w:rPr>
              <w:t>III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  <w:lang w:val="en-US"/>
              </w:rPr>
              <w:t>IV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*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-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83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</w:p>
          <w:p w:rsidR="00E42690" w:rsidRDefault="00E42690">
            <w:pPr>
              <w:jc w:val="both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 xml:space="preserve">* - особая группа исполнения, для которой в ТЗ могут быть установлены более высокие требования по устойчивости к помехам, чем для </w:t>
            </w:r>
            <w:r>
              <w:rPr>
                <w:sz w:val="18"/>
                <w:szCs w:val="24"/>
                <w:lang w:val="en-US"/>
              </w:rPr>
              <w:t>IV</w:t>
            </w:r>
            <w:r>
              <w:rPr>
                <w:sz w:val="18"/>
                <w:szCs w:val="24"/>
              </w:rPr>
              <w:t xml:space="preserve"> группы исполнения.</w:t>
            </w:r>
          </w:p>
          <w:p w:rsidR="00E42690" w:rsidRDefault="00E42690">
            <w:pPr>
              <w:jc w:val="both"/>
              <w:rPr>
                <w:sz w:val="18"/>
                <w:szCs w:val="24"/>
              </w:rPr>
            </w:pPr>
          </w:p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 w:val="18"/>
                <w:szCs w:val="24"/>
              </w:rPr>
              <w:t>Примечание - Качественные признаки классификации жесткости электромагнитной обстановки в помещениях для размещения аппаратуры, приборов и других средств автоматизации приведены в таблице А.1.</w:t>
            </w:r>
          </w:p>
        </w:tc>
      </w:tr>
    </w:tbl>
    <w:p w:rsidR="00E42690" w:rsidRDefault="00E42690">
      <w:pPr>
        <w:ind w:firstLine="284"/>
        <w:jc w:val="both"/>
        <w:rPr>
          <w:szCs w:val="28"/>
        </w:rPr>
      </w:pP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10.7 Классификация электромагнитной обстановки по жесткости в помещениях для размещения аппаратуры, приборов и средств автоматизации должна быть приведена в техническом проекте АС.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10.8 Критерии качества функционирования аппаратуры, приборов и других средств автоматизации в зависимости от назначения и особенностей режимов работы при испытаниях на помехоустойчивость устанавливают в соответствии с таблицей 10.2.</w:t>
      </w:r>
    </w:p>
    <w:p w:rsidR="00E42690" w:rsidRDefault="00E42690">
      <w:pPr>
        <w:ind w:firstLine="284"/>
        <w:jc w:val="both"/>
        <w:rPr>
          <w:szCs w:val="28"/>
        </w:rPr>
      </w:pPr>
    </w:p>
    <w:p w:rsidR="00E42690" w:rsidRDefault="00E42690">
      <w:pPr>
        <w:ind w:firstLine="284"/>
        <w:jc w:val="both"/>
        <w:rPr>
          <w:szCs w:val="28"/>
        </w:rPr>
      </w:pPr>
      <w:r>
        <w:rPr>
          <w:szCs w:val="28"/>
        </w:rPr>
        <w:t>Таблица 10.2 - Критерии качества функционирования аппаратуры, приборов и других средств автоматизации</w:t>
      </w:r>
    </w:p>
    <w:p w:rsidR="00E42690" w:rsidRDefault="00E42690">
      <w:pPr>
        <w:ind w:firstLine="284"/>
        <w:jc w:val="both"/>
        <w:rPr>
          <w:szCs w:val="24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2452"/>
        <w:gridCol w:w="5919"/>
      </w:tblGrid>
      <w:tr w:rsidR="00E42690">
        <w:tblPrEx>
          <w:tblCellMar>
            <w:top w:w="0" w:type="dxa"/>
            <w:bottom w:w="0" w:type="dxa"/>
          </w:tblCellMar>
        </w:tblPrEx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Критерий качества функционирования при испытаниях на помехоустойчивость</w:t>
            </w:r>
          </w:p>
        </w:tc>
        <w:tc>
          <w:tcPr>
            <w:tcW w:w="6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Качество функционирования аппаратуры при испытаниях на помехоустойчивость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A</w:t>
            </w:r>
          </w:p>
        </w:tc>
        <w:tc>
          <w:tcPr>
            <w:tcW w:w="6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Нормальное функционирование в соответствии с требованиями ТУ или ТЗ на аппаратуру, приборы и средства автоматизации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4"/>
                <w:lang w:val="en-US"/>
              </w:rPr>
              <w:t>B</w:t>
            </w:r>
          </w:p>
        </w:tc>
        <w:tc>
          <w:tcPr>
            <w:tcW w:w="6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После прекращения воздействия помехи оборудование нормально функционирует в соответствии с требованиями ТУ или ТЗ. Воздействие помехи вызывает кратковременное нарушение функционирования с последующим восстановлением нормального функционирования без вмешательства оператора после прекращения воздействия помехи.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C</w:t>
            </w:r>
          </w:p>
        </w:tc>
        <w:tc>
          <w:tcPr>
            <w:tcW w:w="6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Временное нарушение функционирования, требующее вмешательства оператора для восстановления нормального функционирования после прекращения воздействия помехи.</w:t>
            </w:r>
          </w:p>
        </w:tc>
      </w:tr>
    </w:tbl>
    <w:p w:rsidR="00E42690" w:rsidRDefault="00E42690">
      <w:pPr>
        <w:ind w:firstLine="284"/>
        <w:jc w:val="both"/>
        <w:rPr>
          <w:szCs w:val="28"/>
          <w:lang w:val="en-US"/>
        </w:rPr>
      </w:pP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10.9 Группы исполнения аппаратуры, приборов и средств автоматизации по устойчивости к помехам, степени жесткости испытаний на помехоустойчивость, критерии качества функционирования при испытаниях на помехоустойчивость, а также нормы индустриальных радиопомех, гармонических составляющих тока, потребляемого из сети электропитания и колебаний напряжения, вызываемых в сети электропитания, должны быть указаны в ТЗ или ТУ на указанное оборудование.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10.10 Виды помех, которые устанавливаются в каждом конкретном случае определяются исходя из электромагнитной обстановки окружающей среды по согласованию с Генеральным проектировщиком АС и </w:t>
      </w:r>
      <w:proofErr w:type="spellStart"/>
      <w:r>
        <w:rPr>
          <w:szCs w:val="28"/>
        </w:rPr>
        <w:t>Ростехнадзором</w:t>
      </w:r>
      <w:proofErr w:type="spellEnd"/>
      <w:r>
        <w:rPr>
          <w:szCs w:val="28"/>
        </w:rPr>
        <w:t>.</w:t>
      </w:r>
    </w:p>
    <w:p w:rsidR="00E42690" w:rsidRDefault="00E42690">
      <w:pPr>
        <w:ind w:firstLine="284"/>
        <w:jc w:val="both"/>
        <w:rPr>
          <w:bCs/>
          <w:szCs w:val="28"/>
          <w:lang w:val="en-US"/>
        </w:rPr>
      </w:pPr>
    </w:p>
    <w:p w:rsidR="00E42690" w:rsidRDefault="00E42690" w:rsidP="00715CB6">
      <w:pPr>
        <w:ind w:firstLine="284"/>
        <w:jc w:val="center"/>
        <w:outlineLvl w:val="0"/>
        <w:rPr>
          <w:b/>
          <w:szCs w:val="28"/>
          <w:lang w:val="en-US"/>
        </w:rPr>
      </w:pPr>
      <w:r>
        <w:rPr>
          <w:b/>
          <w:szCs w:val="28"/>
        </w:rPr>
        <w:t>11 Требования к точности</w:t>
      </w:r>
    </w:p>
    <w:p w:rsidR="00E42690" w:rsidRDefault="00E42690">
      <w:pPr>
        <w:ind w:firstLine="284"/>
        <w:jc w:val="both"/>
        <w:rPr>
          <w:szCs w:val="24"/>
          <w:lang w:val="en-US"/>
        </w:rPr>
      </w:pP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11.1 Требования к характеристикам точности выполнения заданных функций (точностным характеристикам) должны устанавливаться для аппаратуры, приборов и средств автоматизации если: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1) эти </w:t>
      </w:r>
      <w:proofErr w:type="spellStart"/>
      <w:r>
        <w:rPr>
          <w:szCs w:val="28"/>
        </w:rPr>
        <w:t>точностные</w:t>
      </w:r>
      <w:proofErr w:type="spellEnd"/>
      <w:r>
        <w:rPr>
          <w:szCs w:val="28"/>
        </w:rPr>
        <w:t xml:space="preserve"> характеристики оказывают влияние на погрешность результата измерений;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если в ТЗ на управляющую систему, в ТЗ или ТУ на ПТК этой системы регламентированы требования к точностным характеристикам указанных средств автоматизации, участвующих в реализации информационных, управляющих и вспомогательных функций системы.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lastRenderedPageBreak/>
        <w:t>11.2 Требования к точностным характеристикам аппаратуры, приборов и средств автоматизации должны включать: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номенклатуру точностных характеристик;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требования к значениям точностных характеристик;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требования к способам подтверждения точностных характеристик;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4) номенклатуру и диапазон измеряемых физических величин;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5) пределы допускаемой погрешности в рабочих условиях эксплуатации;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6) предельно допускаемые зоны нечувствительности к изменению входных параметров (сигналов) и (или) управляющих воздействий.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11.3 Требования к точностным характеристикам аппаратуры, приборов и средств автоматизации должны устанавливаться в проекте АС, а также в технической документации на разработку и изготовление аппаратуры, приборов и средств автоматизации, в том числе в ТЗ/ТУ, или приложениях к ТУ на оборудование конкретной поставки.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11.4 Требования к точностным характеристикам аппаратуры, приборов и средств автоматизации определяются на основании требований к точности выполнения информационных, управляющих и вспомогательных функций, регламентированных в ТЗ на конкретную управляющую систему, либо в ТЗ или ТУ на ПТК, в состав которого входит указанное оборудование.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11.5 Требования к способам подтверждения точностных характеристик аппаратуры, приборов и средств автоматизации должны предусматривать возможность оценки точности в условиях их изготовления, эксплуатации, в том числе в процессе периодического контроля технического состояния указанного оборудования.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11.6 Содержание и последовательность выполняемых работ (методики) по первичной и периодической поверке/калибровке средств измерений из состава аппаратуры, приборов и средств автоматизации должны быть определены в эксплуатационной документации.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11.7 Требуемая точность измерений контролируемых параметров должна быть согласована между заказчиком и предприятием-изготовителем.</w:t>
      </w:r>
    </w:p>
    <w:p w:rsidR="00E42690" w:rsidRDefault="00E42690">
      <w:pPr>
        <w:ind w:firstLine="284"/>
        <w:jc w:val="both"/>
        <w:rPr>
          <w:bCs/>
          <w:szCs w:val="28"/>
          <w:lang w:val="en-US"/>
        </w:rPr>
      </w:pPr>
    </w:p>
    <w:p w:rsidR="00E42690" w:rsidRDefault="00E42690" w:rsidP="00715CB6">
      <w:pPr>
        <w:ind w:firstLine="284"/>
        <w:jc w:val="center"/>
        <w:outlineLvl w:val="0"/>
        <w:rPr>
          <w:b/>
          <w:szCs w:val="28"/>
          <w:lang w:val="en-US"/>
        </w:rPr>
      </w:pPr>
      <w:r>
        <w:rPr>
          <w:b/>
          <w:szCs w:val="28"/>
        </w:rPr>
        <w:t>12 Требования к надежности</w:t>
      </w:r>
    </w:p>
    <w:p w:rsidR="00E42690" w:rsidRDefault="00E42690">
      <w:pPr>
        <w:ind w:firstLine="284"/>
        <w:jc w:val="both"/>
        <w:rPr>
          <w:szCs w:val="24"/>
          <w:lang w:val="en-US"/>
        </w:rPr>
      </w:pP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12.1 Конструкцией аппаратуры, приборов и средств автоматизации, на которые распространяется требования стандарта, а также их обслуживанием и ремонтом, предусмотренным эксплуатационной документацией, должен быть обеспечен в течение срока службы (назначенного ресурса) экспоненциальный закон распределения отказов во времени (или любой другой закон с невозрастающей интенсивностью отказов).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12.2 Закон распределения отказов во времени должен указывается в технической документации на разработку и изготовление аппаратуры, приборов и средств автоматизации, в том числе в ТЗ/ТУ, или приложениях к ТУ на оборудование конкретной поставки, как гарантируемый основной параметр.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Закон распределения не подлежит экспериментальному контролю при проведении испытаний на надежность.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12.3 Для аппаратуры, приборов и средств автоматизации в ТЗ/ТУ, или приложениях к ТУ на оборудование конкретной поставки должны быть установлены требования по надежности, включающие: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требования по безотказности - средней наработке на отказ и соответствующая ей вероятность безотказной работы за время 8000 часов, либо средней наработке на отказ - ложное срабатывание (в случае, когда аппаратура, приборы и средств автоматизации формируют управляющие воздействия);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требования по ремонтопригодности (для восстанавливаемых изделий) - среднее время восстановления (ч);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требования по долговечности - эксплуатационные характеристики до ремонта (списания);</w:t>
      </w:r>
    </w:p>
    <w:p w:rsidR="00E42690" w:rsidRDefault="00E42690">
      <w:pPr>
        <w:ind w:firstLine="284"/>
        <w:jc w:val="both"/>
        <w:rPr>
          <w:szCs w:val="28"/>
        </w:rPr>
      </w:pPr>
      <w:r>
        <w:rPr>
          <w:szCs w:val="28"/>
        </w:rPr>
        <w:t>4) требования по сохраняемости (назначенный срок сохраняемости).</w:t>
      </w:r>
    </w:p>
    <w:p w:rsidR="00E42690" w:rsidRDefault="00E42690">
      <w:pPr>
        <w:ind w:firstLine="284"/>
        <w:jc w:val="both"/>
        <w:rPr>
          <w:szCs w:val="28"/>
        </w:rPr>
      </w:pPr>
    </w:p>
    <w:p w:rsidR="00E42690" w:rsidRDefault="00E42690" w:rsidP="00715CB6">
      <w:pPr>
        <w:ind w:firstLine="284"/>
        <w:jc w:val="both"/>
        <w:outlineLvl w:val="0"/>
        <w:rPr>
          <w:sz w:val="18"/>
          <w:szCs w:val="24"/>
        </w:rPr>
      </w:pPr>
      <w:r>
        <w:rPr>
          <w:sz w:val="18"/>
          <w:szCs w:val="24"/>
        </w:rPr>
        <w:t>Примечания</w:t>
      </w:r>
    </w:p>
    <w:p w:rsidR="00E42690" w:rsidRDefault="00E42690">
      <w:pPr>
        <w:ind w:firstLine="284"/>
        <w:jc w:val="both"/>
        <w:rPr>
          <w:sz w:val="18"/>
          <w:szCs w:val="24"/>
        </w:rPr>
      </w:pPr>
      <w:r>
        <w:rPr>
          <w:sz w:val="18"/>
          <w:szCs w:val="24"/>
        </w:rPr>
        <w:t>1 Назначенный ресурс устанавливается для аппаратуры, приборов и средств автоматизации, предназначенных для периодического использования в условиях эксплуатации или ограниченного циклического действия, а также в случае, если его значение меньше суммарной наработки оборудования за срок службы.</w:t>
      </w:r>
    </w:p>
    <w:p w:rsidR="00E42690" w:rsidRDefault="00E42690">
      <w:pPr>
        <w:ind w:firstLine="284"/>
        <w:jc w:val="both"/>
        <w:rPr>
          <w:sz w:val="18"/>
          <w:szCs w:val="24"/>
        </w:rPr>
      </w:pPr>
      <w:r>
        <w:rPr>
          <w:sz w:val="18"/>
          <w:szCs w:val="24"/>
        </w:rPr>
        <w:t xml:space="preserve">2 Назначенный ресурс до списания устанавливается для неремонтируемой аппаратуры, приборов и средств автоматизации. Для ремонтируемой аппаратуры, приборов и средств автоматизации, в состав </w:t>
      </w:r>
      <w:r>
        <w:rPr>
          <w:sz w:val="18"/>
          <w:szCs w:val="24"/>
        </w:rPr>
        <w:lastRenderedPageBreak/>
        <w:t>которых входят блоки ограниченного ресурса, подлежащие принудительной замене в процессе ремонта, устанавливается назначенный ресурс до ремонта.</w:t>
      </w:r>
    </w:p>
    <w:p w:rsidR="00E42690" w:rsidRDefault="00E42690">
      <w:pPr>
        <w:ind w:firstLine="284"/>
        <w:jc w:val="both"/>
        <w:rPr>
          <w:szCs w:val="28"/>
          <w:lang w:val="en-US"/>
        </w:rPr>
      </w:pP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12.4 Виды и значения показателей надежности, номенклатура которых приведена в п. 12.3 настоящего стандарта, должны быть приведены в ТЗ/ТУ или приложениях к ТУ на аппаратуру, приборы и средства автоматизации конкретной поставки, исходя из их предназначения, для режимов и условий эксплуатации, указанных в ТЗ или ТУ на оборудование с учетом общих требований, приведенных в настоящем разделе.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12.5 Если условия эксплуатации не указаны в ТЗ/ТУ или приложениях к ТУ на аппаратуру, приборы и средства автоматизации конкретной поставки, показатели надежности нормируются применительно к типовым нормальным условиям, приведенным в таблице А.1.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12.6 Для аппаратуры, приборов и средств автоматизации квалификационных категорий </w:t>
      </w:r>
      <w:r>
        <w:rPr>
          <w:szCs w:val="28"/>
          <w:lang w:val="en-US"/>
        </w:rPr>
        <w:t>R</w:t>
      </w:r>
      <w:r>
        <w:rPr>
          <w:szCs w:val="28"/>
        </w:rPr>
        <w:t xml:space="preserve">1 и </w:t>
      </w:r>
      <w:r>
        <w:rPr>
          <w:szCs w:val="28"/>
          <w:lang w:val="en-US"/>
        </w:rPr>
        <w:t>R</w:t>
      </w:r>
      <w:r>
        <w:rPr>
          <w:szCs w:val="28"/>
        </w:rPr>
        <w:t>2 необходимо дополнительно устанавливать в ТЗ/ТУ или приложениях к ТУ на оборудование конкретной поставки, показатели безотказности применительно к аварийным условиям эксплуатации (предельные ВВФ, приведенные в таблице А.2).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12.7 Для многоканальной и многофункциональной аппаратуры, приборов и средств автоматизации показатели надежности могут устанавливаться как в целом, так и по каждому каналу или по каждой функции отдельно.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12.8 Значение среднего срока службы аппаратуры, приборов и других средств автоматизации должно составлять не менее 10 лет.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12.9 Среднее время восстановления при отказе отдельных элементов не должно превышать: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двух часов - для аппаратуры, приборов и средств автоматизации НЭ;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одного часа - для аппаратуры, приборов и средств автоматизации УСБ.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12.10 Показатель сохраняемости должен быть приведен в ТЗ/ТУ, или приложениях к ТУ на аппаратуру, приборы и средства автоматизации конкретной поставки, подлежащих хранению в условиях окружающей среды по ГОСТ 15150-69. Значение этого показателя должно составлять не менее трех лет.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12.11 Порядок задания параметров надежности в технических требованиях, ТЗ/ТУ, или приложениях к ТУ на аппаратуру, приборы и средства автоматизации конкретной поставки должен соответствовать ГОСТ 26291-84 и ГОСТ 27.003-90.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12.12 Контроль соответствия параметров надежности установленным требованиям, должен соответствовать ГОСТ 27883-88.</w:t>
      </w:r>
    </w:p>
    <w:p w:rsidR="00E42690" w:rsidRDefault="00E42690">
      <w:pPr>
        <w:ind w:firstLine="284"/>
        <w:jc w:val="both"/>
        <w:rPr>
          <w:bCs/>
          <w:szCs w:val="28"/>
          <w:lang w:val="en-US"/>
        </w:rPr>
      </w:pPr>
    </w:p>
    <w:p w:rsidR="00E42690" w:rsidRDefault="00E42690" w:rsidP="00715CB6">
      <w:pPr>
        <w:ind w:firstLine="284"/>
        <w:jc w:val="center"/>
        <w:outlineLvl w:val="0"/>
        <w:rPr>
          <w:b/>
          <w:szCs w:val="28"/>
          <w:lang w:val="en-US"/>
        </w:rPr>
      </w:pPr>
      <w:r>
        <w:rPr>
          <w:b/>
          <w:szCs w:val="28"/>
        </w:rPr>
        <w:t>13 Требования к техническому диагностированию</w:t>
      </w:r>
    </w:p>
    <w:p w:rsidR="00E42690" w:rsidRDefault="00E42690">
      <w:pPr>
        <w:ind w:firstLine="284"/>
        <w:jc w:val="both"/>
        <w:rPr>
          <w:szCs w:val="24"/>
          <w:lang w:val="en-US"/>
        </w:rPr>
      </w:pP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13.1 Назначение технического диагностирования - технический контроль состояния аппаратуры, приборов и средств автоматизации, работающих как автономно, так и в составе управляющих систем, в целях определения возможности выполнения ими проектных функций.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13.2 Техническое диагностирование аппаратуры, приборов и средств автоматизации должно предусматривать: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контроль технического состояния оборудования;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обнаружение мест и определение причин возникновения дефектов оборудования;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прогнозирование технического состояния оборудования.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13.3 Контроль технического состояния должен охватывать: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компоненты аппаратуры, приборов и средств автоматизации;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независимые резервированные структуры;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цепи передачи команд и данных;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4) линии связи.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13.4 Контроль технического состояния аппаратуры, приборов и средств автоматизации должен осуществляться: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после включения электропитания;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непрерывно в процессе работы;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периодически.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13.5 После включения электропитания должны автоматически контролироваться: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наличия электропитания и нахождения его параметров в допустимых пределах;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работоспособность оборудования при помощи встроенных проверяющих тестов (только для программируемой аппаратуры, приборов и средств автоматизации);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отсутствие искажений в программах и данных (только для программируемой аппаратуры, приборов и средств автоматизации);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lastRenderedPageBreak/>
        <w:t>4) соответствие загруженной версии ПС фактическому составу и конфигурации оборудования (только для программируемой аппаратуры, приборов и средств автоматизации);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5) исправность цепей передачи сигналов и команд.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13.6 В процессе работы аппаратуры, приборов и средств автоматизации, важных для безопасности, должен осуществляться непрерывный автоматический контроль: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наличия электропитания и нахождения его параметров в допустимых пределах;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исправности цепей передачи сигналов и команд, включая цепи дистанционного управления;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достоверности аналоговых и дискретных входных сигналов;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4) отсутствия ошибок при обмене данными между составными частями оборудования (только для программируемой аппаратуры, приборов и средств автоматизации);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5) отсутствия ошибок в данных, принимаемых от других ПТС (только для программируемой аппаратуры, приборов и средств автоматизации);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6) отсутствия сбоев, вызвавших прекращение выполнения программы функционирования (только для программируемой аппаратуры, приборов и средств автоматизации);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7) правильности функционирования оборудования при помощи встроенных средств непрерывного диагностирования (только для программируемой аппаратуры, приборов и средств автоматизации);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8) нарушения температурного режима работы оборудования;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9) состояния средств технического диагностирования (только для программируемой аппаратуры, приборов и средств автоматизации).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13.7 Результаты технического диагностирования должны отображаться в виде диагностических сообщений (автоматически или по вызову персонала).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13.8 Диагностическое сообщение должно отображать состояние оборудования и места возникновения дефектов, если они обнаружены.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13.9 Техническое диагностирование не должно влиять на выполнение основных функций аппаратуры, приборов и средств автоматизации и (или) приводить к ухудшению их характеристик.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13.10 Отказы, выявленные в процессе диагностирования должны устраняться путем замены отдельных составных частей аппаратуры (узлов, блоков).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13.11 Периодический контроль технического состояния аппаратуры, приборов и других средств автоматизации должен охватывать: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компоненты аппаратуры, приборов и средств автоматизации, для которых не предусматривается непрерывный автоматический контроль технического состояния;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средства технического диагностирования, осуществляющие контроль технического состояния после включения электропитания и в процессе работы.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13.12 Условия проведения периодического контроля технического состояния аппаратуры, приборов и средств автоматизации должны сводить к минимуму возможность любого отрицательного воздействия на работу и состояние безопасности энергоблока АС.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13.13 В процессе периодического контроля технического состояния должна быть предусмотрена проверка работоспособности аппаратуры, приборов и средств автоматизации, входящих в состав УСБ, а также систем, совмещающих функций УСБ и УС НЭ, для проверки правильности формирования команд защитных действий при имитации нарушений пределов и условий безопасной эксплуатации с помощью проверяющих тестов.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13.14 Объем и глубина технического диагностирования должен быть указан в ТЗ или ТУ на аппаратуру, приборы и средств автоматизации.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13.15 Состав сервисного оборудования, необходимого для проведения периодического контроля технического состояния аппаратуры, приборов и средств автоматизации, указывают в ТЗ или ТУ на оборудование.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13.16 Сервисное оборудование для периодического контроля технического состояния аппаратуры, приборов и других средств автоматизации должно подсоединяться без нарушения внешних связей контролируемого оборудования.</w:t>
      </w:r>
    </w:p>
    <w:p w:rsidR="00E42690" w:rsidRDefault="00E42690">
      <w:pPr>
        <w:ind w:firstLine="284"/>
        <w:jc w:val="both"/>
        <w:rPr>
          <w:bCs/>
          <w:szCs w:val="28"/>
          <w:lang w:val="en-US"/>
        </w:rPr>
      </w:pPr>
    </w:p>
    <w:p w:rsidR="00E42690" w:rsidRDefault="00E42690" w:rsidP="00715CB6">
      <w:pPr>
        <w:ind w:firstLine="284"/>
        <w:jc w:val="center"/>
        <w:outlineLvl w:val="0"/>
        <w:rPr>
          <w:b/>
          <w:szCs w:val="28"/>
        </w:rPr>
      </w:pPr>
      <w:r>
        <w:rPr>
          <w:b/>
          <w:szCs w:val="28"/>
        </w:rPr>
        <w:t>14 Требования к порядку разработки и изготовления</w:t>
      </w:r>
    </w:p>
    <w:p w:rsidR="00E42690" w:rsidRDefault="00E42690">
      <w:pPr>
        <w:ind w:firstLine="284"/>
        <w:jc w:val="both"/>
        <w:rPr>
          <w:bCs/>
          <w:szCs w:val="28"/>
          <w:lang w:val="en-US"/>
        </w:rPr>
      </w:pPr>
    </w:p>
    <w:p w:rsidR="00E42690" w:rsidRDefault="00E42690">
      <w:pPr>
        <w:ind w:firstLine="284"/>
        <w:jc w:val="both"/>
        <w:rPr>
          <w:b/>
          <w:szCs w:val="24"/>
        </w:rPr>
      </w:pPr>
      <w:r>
        <w:rPr>
          <w:b/>
          <w:szCs w:val="28"/>
        </w:rPr>
        <w:t>14.1 Порядок разработки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14.1.1 Порядок разработки аппаратуры, приборов и средств автоматизации, а также постановка их на производство должна соответствовать требованиям ГОСТ Р 15.201-2000 с учетом рекомендаций </w:t>
      </w:r>
      <w:r>
        <w:rPr>
          <w:szCs w:val="28"/>
          <w:lang w:val="en-US"/>
        </w:rPr>
        <w:t>IEC</w:t>
      </w:r>
      <w:r>
        <w:rPr>
          <w:szCs w:val="28"/>
        </w:rPr>
        <w:t xml:space="preserve"> 60987:1989 [3] и включать следующие этапы: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lastRenderedPageBreak/>
        <w:t>1) разработка ТЗ на аппаратуру, приборы и средства автоматизации в соответствии с техническим заданием на управляющую систему АС;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разработка КД на аппаратуру, приборы и средства автоматизации;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изготовление опытных образцов;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4) проведение квалификации опытных образцов;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5) корректировка КД по результатам квалификации опытных образцов оборудования;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6) приемка результатов разработки (присвоение КД на оборудование литеры </w:t>
      </w:r>
      <w:r>
        <w:rPr>
          <w:szCs w:val="28"/>
          <w:lang w:val="en-US"/>
        </w:rPr>
        <w:t>O</w:t>
      </w:r>
      <w:r>
        <w:rPr>
          <w:szCs w:val="28"/>
        </w:rPr>
        <w:t>1).</w:t>
      </w:r>
    </w:p>
    <w:p w:rsidR="00E42690" w:rsidRDefault="00E42690">
      <w:pPr>
        <w:ind w:firstLine="284"/>
        <w:jc w:val="both"/>
        <w:rPr>
          <w:bCs/>
          <w:szCs w:val="28"/>
        </w:rPr>
      </w:pPr>
    </w:p>
    <w:p w:rsidR="00E42690" w:rsidRDefault="00E42690">
      <w:pPr>
        <w:ind w:firstLine="284"/>
        <w:jc w:val="both"/>
        <w:rPr>
          <w:b/>
          <w:szCs w:val="24"/>
        </w:rPr>
      </w:pPr>
      <w:r>
        <w:rPr>
          <w:b/>
          <w:szCs w:val="28"/>
        </w:rPr>
        <w:t>14.2 Разработка технического задания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14.2.1 Основанием для выполнения опытно-конструкторской работы является ТЗ, утвержденное заказчиком, и договор (контракт) с ним.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14.2.2 Вместо ТЗ может быть использован иной документ, содержащий необходимые и достаточные требования для разработки продукции и </w:t>
      </w:r>
      <w:proofErr w:type="spellStart"/>
      <w:r>
        <w:rPr>
          <w:szCs w:val="28"/>
        </w:rPr>
        <w:t>взаимопризнаваемый</w:t>
      </w:r>
      <w:proofErr w:type="spellEnd"/>
      <w:r>
        <w:rPr>
          <w:szCs w:val="28"/>
        </w:rPr>
        <w:t xml:space="preserve"> заказчиком и разработчиком.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14.2.3 В случае инициативной разработки продукции основанием для выполнения ОКР является утвержденное руководством предприятия-разработчика ТЗ (или заменяющий его документ).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14.2.4 Состав и содержание ТЗ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14.2.4.1 Содержание ТЗ определяют заказчик и разработчик, а при инициативной разработке - разработчик.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14.2.4.2 ТЗ должно содержать следующие разделы: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общие сведенья;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назначение и цели создания (развития) оборудования;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характеристика оборудования;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4) требования к оборудованию;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5) состав и содержание работ по созданию оборудования;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6) порядок контроля и приемки оборудования;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7) требования к составу и содержанию работ по подготовке оборудования к вводу в действие;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8) требования к документированию;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9) источники разработки.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14.2.4.2.1 В разделе "Общие сведения" указывают: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полное наименование оборудования и их условное обозначение;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шифр темы или шифр (номер) договора;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наименование предприятий (объединений) разработчика и заказчика (пользователя) оборудования и их реквизиты;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4) перечень документов, на основании которых создается оборудование, кем и когда утверждены эти документы;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5) плановые сроки начала и окончания работы по созданию оборудования;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6) сведения об источниках и порядке финансирования работ;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7) порядок оформления и предъявления заказчику результатов работ по созданию оборудования.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14.2.4.2.2 В разделе «Назначение и цели создания» приводят вид, наименование и требуемые значения технических, технологических, производственно-экономических или других показателей оборудования, которые должны быть достигнуты в результате создания АС, и указывают критерии оценки достижения целей создания оборудования.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14.2.4.2.3 В разделе «Характеристика оборудования» приводят: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краткие сведения об оборудовании или ссылки на документы, содержащие такую информацию;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сведения об условиях эксплуатации оборудования и характеристиках окружающей среды.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14.2.4.2.4 Раздел «Требования к оборудованию» состоит из следующих подразделов: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требования к функционированию оборудования;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показатели назначения;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требования к надежности;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4) требования безопасности;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5) требования к эргономике и технической эстетике;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6) требования к эксплуатации, техническому обслуживанию, ремонту и хранению;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7) требования к защите информации от несанкционированного доступа;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8) требования по сохранности информации при авариях;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9) требования к защите от влияния внешних воздействий;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lastRenderedPageBreak/>
        <w:t>10) требования к патентной чистоте;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11) требования по стандартизации и унификации;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12) требования к метрологическому обеспечению.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14.2.4.2.5 Раздел "Состав и содержание работ по созданию оборудования" должен содержать перечень стадий и этапов работ по созданию оборудования в соответствии с ГОСТ 24.601, сроки их выполнения, перечень организаций - исполнителей работ, ссылки на документы, подтверждающие согласие этих организаций на участие в создании системы, или запись, определяющую ответственного (заказчик или разработчик) за проведение этих работ.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14.2.4.2.6 В разделе "Порядок контроля и приемки оборудования" указывают: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виды, состав, объем и методы испытаний оборудования (виды испытаний в соответствии с действующими нормами, распространяющимися на разрабатываемое оборудование);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общие требования к приемке работ по стадиям (перечень участвующих предприятий и организаций, место и сроки проведения), порядок согласования и утверждения приемочной документации;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статус приемочной комиссии (государственная, межведомственная, ведомственная).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14.2.4.2.7 В разделе "Требования к составу и содержанию работ по подготовке оборудования к вводу в действие" необходимо привести перечень основных мероприятий и их исполнителей которые следует выполнить при подготовке оборудования к вводу в действие.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14.2.4.2.8 В разделе "Требования к документированию" приводят: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согласованный разработчиком и заказчиком оборудования перечень подлежащих разработке комплектов и видов документов, соответствующих требованиям ГОСТ 34.201 и НТД отрасли заказчика;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требования по документированию комплектующих элементов межотраслевого применения в соответствии с требованиями ЕСКД и ЕСПД;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при отсутствии государственных стандартов, определяющих требования к документированию элементов системы, дополнительно включают требования к составу и содержанию таких документов.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14.2.4.2.9 В разделе "Источники разработки" должны быть перечислены документы и информационные материалы (технико-экономические обоснование, отчеты о законченных научно-исследовательских работах, информационные материалы на отечественные, зарубежные системы-аналоги и др.), на основании которых разрабатывалось ТЗ и которые должны быть использованы при создании оборудования.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Не допускается включать в ТЗ требования, которые противоречат законам Российской Федерации и обязательным требованиям органа государственного регулирования безопасности.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14.2.5 Порядок разработки, согласования и утверждения ТЗ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14.2.5.1 Проект ТЗ разрабатывает организация-разработчик оборудования с участием заказчика на основании технических требований (заявки, тактико-технического задания и т.п.).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14.2.5.2 Необходимость согласования проекта ТЗ с органами государственного надзора и другими заинтересованными организациями определяют совместно заказчик системы и разработчик проекта ТЗ.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14.2.5.3 Работу по согласованию проекта ТЗ осуществляют совместно разработчик ТЗ и заказчик оборудования, каждый в организациях своего министерства (ведомства).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14.2.5.4 Срок согласования проекта ТЗ в каждой организации не должен превышать 15 дней со дня его получения. Рекомендуется рассылать на согласование экземпляры проекта ТЗ (копий) одновременно во все организации (подразделения).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14.2.5.5 Замечания по проекту ТЗ должны быть представлены с техническим обоснованием. Решения по замечаниям должны быть приняты разработчиком проекта ТЗ на АС и заказчиком оборудования до утверждения ТЗ.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14.2.5.6 Если при согласовании проекта ТЗ возникли разногласия между разработчиком и заказчиком (или другими заинтересованными организациями), то составляется протокол разногласий (форма произвольная) и конкретное решение принимается в установленном порядке.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14.2.5.7 Согласование проекта ТЗ разрешается оформлять отдельным документом (письмом). В этом случае под грифом "Согласовано" делают ссылку на этот документ.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14.2.5.8 Утверждение ТЗ осуществляют руководители предприятий (организаций) разработчика и заказчика оборудования.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14.2.5.9 ТЗ (дополнения к ТЗ) до передачи его на утверждение должно быть проверено службой </w:t>
      </w:r>
      <w:proofErr w:type="spellStart"/>
      <w:r>
        <w:rPr>
          <w:szCs w:val="28"/>
        </w:rPr>
        <w:t>нормоконтроля</w:t>
      </w:r>
      <w:proofErr w:type="spellEnd"/>
      <w:r>
        <w:rPr>
          <w:szCs w:val="28"/>
        </w:rPr>
        <w:t xml:space="preserve"> организации - разработчика ТЗ и, при необходимости, подвергнуто метрологической экспертизе.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lastRenderedPageBreak/>
        <w:t>14.2.5.10 Копии утвержденного ТЗ в 10-дневный срок после утверждения высылаются разработчиком ТЗ.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14.2.5.11 Регистрация, учет и хранение ТЗ и дополнение к нему проводят в соответствии с требованиями ГОСТ 2.501.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14.2.5.12 На любом этапе разработки продукции при согласии заказчика и разработчика в ТЗ или документ, его заменяющий, могут быть внесены изменения и дополнения, не нарушающие условия выполнения обязательных требований.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14.2.6 Правила построения, изложения, оформления, согласования и утверждения технических условий на аппаратуру, приборы и средства автоматизации должны соответствовать требованиям ГОСТ 34.602-89 и ГОСТ 2.105-95.</w:t>
      </w:r>
    </w:p>
    <w:p w:rsidR="00E42690" w:rsidRDefault="00E42690">
      <w:pPr>
        <w:ind w:firstLine="284"/>
        <w:jc w:val="both"/>
        <w:rPr>
          <w:bCs/>
          <w:szCs w:val="28"/>
          <w:lang w:val="en-US"/>
        </w:rPr>
      </w:pPr>
    </w:p>
    <w:p w:rsidR="00E42690" w:rsidRDefault="00E42690">
      <w:pPr>
        <w:ind w:firstLine="284"/>
        <w:jc w:val="both"/>
        <w:rPr>
          <w:b/>
          <w:szCs w:val="24"/>
        </w:rPr>
      </w:pPr>
      <w:r>
        <w:rPr>
          <w:b/>
          <w:szCs w:val="28"/>
        </w:rPr>
        <w:t>14.3 Разработка конструкторской документации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14.3.1 Разработка конструкторской и технологической, а при необходимости программной документации на продукцию должна проводиться в соответствии с требованиями, установленными соответственно стандартами Единой системы конструкторской документации, Единой системы технологической документации и Единой системы программной документации.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14.3.2 Виды и комплектность конструкторских документов должны соответствовать требованиям ГОСТ 2.102-68.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14.3.3 Виды, комплектность и правила выполнения эксплуатационной документации на аппаратуру, приборы и средства автоматизации должны соответствовать требованиям ГОСТ 2.601-2006.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14.3.4 Виды, комплектность и правила выполнения эксплуатационной документации на аппаратуру, приборы и средства автоматизации, отправляемых за границу Российской Федерации (другим государствам), должны соответствовать требованиям ГОСТ Р 2.901-99, а также и условиям договора (контракта) на поставку продукции.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14.3.5 Для аппаратуры, приборов и средств автоматизации, важных для безопасности, в состав КД должен быть включен качественный и количественный анализ надежности, при этом: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для аппаратуры, приборов и средств автоматизации класса безопасности 2 по ОПБ 88/97, входящих в состав УСБ и систем нормальной эксплуатации, важных для безопасности, качественный и количественный анализ надежности проводится в обязательном порядке;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необходимость проведения качественного и количественного анализа надежности для аппаратуры, приборов и средств автоматизации 3 класса безопасности по ОПБ 88/97, входящих в состав систем нормальной эксплуатации, важных для безопасности, определяется Заказчиком;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порядок и методика проведения качественного и количественного анализа надежности должны: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- соответствовать требованиям ГОСТ 27.310-95 с учетом рекомендаций </w:t>
      </w:r>
      <w:r>
        <w:rPr>
          <w:szCs w:val="28"/>
          <w:lang w:val="en-US"/>
        </w:rPr>
        <w:t>IEC</w:t>
      </w:r>
      <w:r>
        <w:rPr>
          <w:szCs w:val="28"/>
        </w:rPr>
        <w:t xml:space="preserve"> 60812:2006 [4], </w:t>
      </w:r>
      <w:r>
        <w:rPr>
          <w:szCs w:val="28"/>
          <w:lang w:val="en-US"/>
        </w:rPr>
        <w:t>IEC</w:t>
      </w:r>
      <w:r>
        <w:rPr>
          <w:szCs w:val="28"/>
        </w:rPr>
        <w:t xml:space="preserve"> 60300-3-1:2003 [5], </w:t>
      </w:r>
      <w:r>
        <w:rPr>
          <w:szCs w:val="28"/>
          <w:lang w:val="en-US"/>
        </w:rPr>
        <w:t>IEC</w:t>
      </w:r>
      <w:r>
        <w:rPr>
          <w:szCs w:val="28"/>
        </w:rPr>
        <w:t xml:space="preserve"> 61709:1996 [6] и </w:t>
      </w:r>
      <w:r>
        <w:rPr>
          <w:szCs w:val="28"/>
          <w:lang w:val="en-US"/>
        </w:rPr>
        <w:t>IEC</w:t>
      </w:r>
      <w:r>
        <w:rPr>
          <w:szCs w:val="28"/>
        </w:rPr>
        <w:t xml:space="preserve"> 60319:1999 [7].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14.3.6 Эксплуатационная документация на аппаратуру, приборы и средства автоматизации, которые входят в состав управляющих систем, должна быть согласована с заказчиком управляющей системы до присвоения КД на оборудование литеры </w:t>
      </w:r>
      <w:r>
        <w:rPr>
          <w:szCs w:val="28"/>
          <w:lang w:val="en-US"/>
        </w:rPr>
        <w:t>O</w:t>
      </w:r>
      <w:r>
        <w:rPr>
          <w:szCs w:val="28"/>
        </w:rPr>
        <w:t>1.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14.3.7 Проектная, конструкторская, технологическая и эксплуатационная документация, содержащая требования к СИ из состава разрабатываемой аппаратуры и приборов, а также получению или использованию измерительной информации подлежит метрологической экспертизе.</w:t>
      </w:r>
    </w:p>
    <w:p w:rsidR="00E42690" w:rsidRDefault="00E42690">
      <w:pPr>
        <w:ind w:firstLine="284"/>
        <w:jc w:val="both"/>
        <w:rPr>
          <w:bCs/>
          <w:szCs w:val="28"/>
          <w:lang w:val="en-US"/>
        </w:rPr>
      </w:pPr>
    </w:p>
    <w:p w:rsidR="00E42690" w:rsidRDefault="00E42690">
      <w:pPr>
        <w:ind w:firstLine="284"/>
        <w:jc w:val="both"/>
        <w:rPr>
          <w:b/>
          <w:szCs w:val="24"/>
        </w:rPr>
      </w:pPr>
      <w:r>
        <w:rPr>
          <w:b/>
          <w:szCs w:val="28"/>
        </w:rPr>
        <w:t>14.4 Изготовление оборудования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14.4.1 Качество изготовления оборудования должно обеспечиваться системой качества, действующей на предприятии-изготовителе.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14.4.2 Оценка качества аппаратуры, приборов и средств автоматизации, важных для безопасности, должна осуществляться в соответствии с требованиями НП-071-2006.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14.4.3 В случае применения при разработке и изготовлении аппаратуры, приборов и средств автоматизации, важных для безопасности, комплектующих изделий и материалов зарубежных поставщиков, условия их поставки должны соответствовать требованиям РД-03-36-2002.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14.4.4 Порядок метрологического обеспечения при разработке и изготовлении СИ из состава аппаратуры, приборов и средств автоматизации, определен в разделе 17 настоящего документа.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14.4.5 Обязательными условиями применения импортного оборудования, комплектующих изделий и материалов являются: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соблюдение законодательства Российской Федерации в области использования атомной энергии;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lastRenderedPageBreak/>
        <w:t>2) соблюдение требований норм, правил и других нормативных документов Российской Федерации в области использования атомной энергии;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соблюдение требований обязательной сертификации, установленных Системой сертификации оборудования, изделий и технологий для ядерных установок, радиационных источников и пунктов хранения;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4) наличие положительного опыта применения закупаемого импортного оборудования, комплектующих изделий и материалов на объектах использования атомной энергии зарубежных стран;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5) исключение ухудшения предусмотренных проектом АС характеристик (параметров) оборудования и систем, в которых предполагается использование импортного оборудования, изделий и комплектующих, а также негативного воздействия на выполнение функций других систем объектов использования атомной энергии;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6) наличие возможности проведения заказчиком и надзорным органом контрольных проверок и оценок качества оборудования, изделий, материалов и комплектующих в процессе изготовления и/или, в отдельных случаях, после изготовления (если оборудование, изделия, материалы и комплектующие были изготовлены к моменту заключения контракта на поставку), а также испытаний у поставщика;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7) соблюдение всех законов и нормативных документов РФ в области метрологического обеспечения эксплуатации АС;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8) метрологическое обеспечение при изготовлении.</w:t>
      </w:r>
    </w:p>
    <w:p w:rsidR="00E42690" w:rsidRDefault="00E42690">
      <w:pPr>
        <w:ind w:firstLine="284"/>
        <w:jc w:val="both"/>
        <w:rPr>
          <w:bCs/>
          <w:szCs w:val="28"/>
          <w:lang w:val="en-US"/>
        </w:rPr>
      </w:pPr>
    </w:p>
    <w:p w:rsidR="00E42690" w:rsidRDefault="00E42690">
      <w:pPr>
        <w:ind w:firstLine="284"/>
        <w:jc w:val="both"/>
        <w:rPr>
          <w:b/>
          <w:szCs w:val="24"/>
        </w:rPr>
      </w:pPr>
      <w:r>
        <w:rPr>
          <w:b/>
          <w:szCs w:val="28"/>
        </w:rPr>
        <w:t>14.5 Квалификация опытных образцов</w:t>
      </w:r>
    </w:p>
    <w:p w:rsidR="00E42690" w:rsidRDefault="00E42690" w:rsidP="00715CB6">
      <w:pPr>
        <w:ind w:firstLine="284"/>
        <w:jc w:val="both"/>
        <w:outlineLvl w:val="0"/>
        <w:rPr>
          <w:szCs w:val="24"/>
        </w:rPr>
      </w:pPr>
      <w:r>
        <w:rPr>
          <w:szCs w:val="28"/>
        </w:rPr>
        <w:t>14.5.1 Общие правила, регламентирующие процедуру квалификации аппаратуры, приборов и средств автоматизации, приведены в п. 6.4 настоящего стандарта.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14.5.2 При проведении отдельных видов испытаний опытных образцов аппаратуры, приборов и средств автоматизации, использующих программные средства, вместо рабочего программного обеспечения допускается использовать тестовое программное обеспечение, если будет обосновано, что используемые тестовые последовательности проверяют аппаратную часть оборудования в наиболее жестких режимах функционирования.</w:t>
      </w:r>
    </w:p>
    <w:p w:rsidR="00E42690" w:rsidRDefault="00E42690">
      <w:pPr>
        <w:ind w:firstLine="284"/>
        <w:jc w:val="both"/>
        <w:rPr>
          <w:bCs/>
          <w:szCs w:val="28"/>
          <w:lang w:val="en-US"/>
        </w:rPr>
      </w:pPr>
    </w:p>
    <w:p w:rsidR="00E42690" w:rsidRDefault="00E42690">
      <w:pPr>
        <w:ind w:firstLine="284"/>
        <w:jc w:val="both"/>
        <w:rPr>
          <w:b/>
          <w:szCs w:val="24"/>
        </w:rPr>
      </w:pPr>
      <w:r>
        <w:rPr>
          <w:b/>
          <w:szCs w:val="28"/>
        </w:rPr>
        <w:t>14.6 Интеграция технических и программных средств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14.6.1 Процесс интеграции является процессом объединения в законченное изделие аппаратной части оборудования, прошедшего процедуры квалификации и программных модулей, после чего это изделие будет способно выполнить заданные проектные функции.</w:t>
      </w:r>
    </w:p>
    <w:p w:rsidR="00E42690" w:rsidRDefault="00E42690" w:rsidP="00715CB6">
      <w:pPr>
        <w:ind w:firstLine="284"/>
        <w:jc w:val="both"/>
        <w:outlineLvl w:val="0"/>
        <w:rPr>
          <w:szCs w:val="28"/>
        </w:rPr>
      </w:pPr>
      <w:r>
        <w:rPr>
          <w:szCs w:val="28"/>
        </w:rPr>
        <w:t>14.6.2 Интеграция должна включать в себя следующие этапы: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сборку аппаратной части в соответствии с КД на нее;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компоновку программных модулей в процессе установления их взаимосвязи;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загрузку программного средства в аппаратные модули;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4) проверку взаимодействия аппаратных и программных средств.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14.6.3 План интеграции должен разрабатываться в соответствии с рекомендациями </w:t>
      </w:r>
      <w:r>
        <w:rPr>
          <w:szCs w:val="28"/>
          <w:lang w:val="en-US"/>
        </w:rPr>
        <w:t>IEC</w:t>
      </w:r>
      <w:r>
        <w:rPr>
          <w:szCs w:val="28"/>
        </w:rPr>
        <w:t xml:space="preserve"> 60880:2006 [8], и документально оформлен в соответствии с требованиями к процессу интеграции.</w:t>
      </w:r>
    </w:p>
    <w:p w:rsidR="00E42690" w:rsidRDefault="00E42690" w:rsidP="00715CB6">
      <w:pPr>
        <w:ind w:firstLine="284"/>
        <w:jc w:val="both"/>
        <w:outlineLvl w:val="0"/>
        <w:rPr>
          <w:szCs w:val="24"/>
        </w:rPr>
      </w:pPr>
      <w:r>
        <w:rPr>
          <w:szCs w:val="28"/>
        </w:rPr>
        <w:t>14.6.4 В плане должны быть указаны стандарты и процедуры, по которым выполняется интеграция аппаратных и программных средств.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14.6.5 В план интеграции должны быть включены необходимые процедуры и методы контроля, включая: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управление конфигурацией ПТС;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интеграцию ПТС;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тестирование интегрированной системы;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4) устранение ошибок.</w:t>
      </w:r>
    </w:p>
    <w:p w:rsidR="00E42690" w:rsidRDefault="00E42690">
      <w:pPr>
        <w:ind w:firstLine="284"/>
        <w:jc w:val="both"/>
        <w:rPr>
          <w:bCs/>
          <w:szCs w:val="28"/>
          <w:lang w:val="en-US"/>
        </w:rPr>
      </w:pPr>
    </w:p>
    <w:p w:rsidR="00E42690" w:rsidRDefault="00E42690" w:rsidP="00715CB6">
      <w:pPr>
        <w:ind w:firstLine="284"/>
        <w:jc w:val="center"/>
        <w:outlineLvl w:val="0"/>
        <w:rPr>
          <w:b/>
          <w:szCs w:val="28"/>
        </w:rPr>
      </w:pPr>
      <w:r>
        <w:rPr>
          <w:b/>
          <w:szCs w:val="28"/>
        </w:rPr>
        <w:t>15 Требования к квалификации</w:t>
      </w:r>
    </w:p>
    <w:p w:rsidR="00E42690" w:rsidRDefault="00E42690">
      <w:pPr>
        <w:ind w:firstLine="284"/>
        <w:jc w:val="both"/>
        <w:rPr>
          <w:bCs/>
          <w:szCs w:val="28"/>
          <w:lang w:val="en-US"/>
        </w:rPr>
      </w:pPr>
    </w:p>
    <w:p w:rsidR="00E42690" w:rsidRDefault="00E42690">
      <w:pPr>
        <w:ind w:firstLine="284"/>
        <w:jc w:val="both"/>
        <w:rPr>
          <w:b/>
          <w:szCs w:val="24"/>
        </w:rPr>
      </w:pPr>
      <w:r>
        <w:rPr>
          <w:b/>
          <w:szCs w:val="28"/>
        </w:rPr>
        <w:t>15.1 Общие требования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15.1.1 Для оценки и контроля качества результатов, полученных на этапах опытно-конструкторских работ, опытные образцы разрабатываемой аппаратуры, приборов и средств автоматизации (далее - оборудование) подвергают процедуре квалификации.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15.1.2 Целью квалификации опытных образцов оборудования является подтверждение того, что это оборудование может гарантировано выполнить все предусмотренные проектом функции с требуемым качеством в течение всего срока службы при наиболее неблагоприятных </w:t>
      </w:r>
      <w:r>
        <w:rPr>
          <w:szCs w:val="28"/>
        </w:rPr>
        <w:lastRenderedPageBreak/>
        <w:t>сочетаниях ВВФ окружающей среды, в том числе во время и после протекания проектных аварий (для оборудования, важного для безопасности), и не будет являться причиной отказа, который сделал бы неэффективным другое оборудование, выполняющее функцию безопасности.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15.1.3 Квалификация оборудования должна подтвердить соответствие оборудования проектным требованиям в части: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стойкости к ВВФ окружающей среды;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стойкости к механическим и сейсмическим воздействиям;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стойкости к электрическим полям;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4) стойкости к воздействию специальных сред (для оборудования, которое подвергается или может подвергаться таким воздействиям при эксплуатации);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5) стойкости к изменению параметров электропитания;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6) точности (для элементов систем, имеющих </w:t>
      </w:r>
      <w:proofErr w:type="spellStart"/>
      <w:r>
        <w:rPr>
          <w:szCs w:val="28"/>
        </w:rPr>
        <w:t>точностные</w:t>
      </w:r>
      <w:proofErr w:type="spellEnd"/>
      <w:r>
        <w:rPr>
          <w:szCs w:val="28"/>
        </w:rPr>
        <w:t xml:space="preserve"> характеристики);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7) электрической изоляции;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8) электромагнитной совместимости.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15.1.4 Условия окружающей среды, рассматриваемые при квалификации оборудования в зависимости от зоны его размещения, должны учитывать: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условия нормальной эксплуатации;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ожидаемые изменения в условиях нормальной эксплуатации, вызванных отказами обеспечивающих технологических систем (вентиляции, кондиционирования, электроснабжения), нарушениями режима работы мощных электротехнических агрегатов (короткие замыкания и т.п.) или воздействием аномальных природных явлений (в том числе сейсмическим воздействиям);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аварийные условия;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4) послеаварийное состояние;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5) условия, которые могут возникнуть при проведении испытаний технологических систем безопасности и герметического ограждения (для оборудования, устанавливаемого в герметическом ограждении).</w:t>
      </w:r>
    </w:p>
    <w:p w:rsidR="00E42690" w:rsidRDefault="00E42690">
      <w:pPr>
        <w:ind w:firstLine="284"/>
        <w:jc w:val="both"/>
        <w:rPr>
          <w:bCs/>
          <w:szCs w:val="28"/>
          <w:lang w:val="en-US"/>
        </w:rPr>
      </w:pPr>
    </w:p>
    <w:p w:rsidR="00E42690" w:rsidRDefault="00E42690">
      <w:pPr>
        <w:ind w:firstLine="284"/>
        <w:jc w:val="both"/>
        <w:rPr>
          <w:b/>
          <w:szCs w:val="24"/>
        </w:rPr>
      </w:pPr>
      <w:r>
        <w:rPr>
          <w:b/>
          <w:szCs w:val="28"/>
        </w:rPr>
        <w:t>15.2 Процедуры квалификации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15.2.1 Для выполнения требований, изложенных в п. 15.1 настоящего стандарта, для аппаратуры, приборов и средств автоматизации, в зависимости от квалификационной категории оборудования, должна быть выполнена одна из приведенных ниже процедур квалификации: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стандартная (общепромышленная) процедура квалификации;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2) процедура квалификации </w:t>
      </w:r>
      <w:r>
        <w:rPr>
          <w:szCs w:val="28"/>
          <w:lang w:val="en-US"/>
        </w:rPr>
        <w:t>R</w:t>
      </w:r>
      <w:r>
        <w:rPr>
          <w:szCs w:val="28"/>
        </w:rPr>
        <w:t>3;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3) процедура квалификации </w:t>
      </w:r>
      <w:r>
        <w:rPr>
          <w:szCs w:val="28"/>
          <w:lang w:val="en-US"/>
        </w:rPr>
        <w:t>R</w:t>
      </w:r>
      <w:r>
        <w:rPr>
          <w:szCs w:val="28"/>
        </w:rPr>
        <w:t>2;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4) процедура квалификации </w:t>
      </w:r>
      <w:r>
        <w:rPr>
          <w:szCs w:val="28"/>
          <w:lang w:val="en-US"/>
        </w:rPr>
        <w:t>R</w:t>
      </w:r>
      <w:r>
        <w:rPr>
          <w:szCs w:val="28"/>
        </w:rPr>
        <w:t>1.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15.2.2 Стандартная (общепромышленная) процедура квалификации применяется для того, чтобы подтвердить, что аппаратура, приборы и средства автоматизации, не влияющие на безопасность АС, способны выполнить проектные функции при нормальных условиях эксплуатации.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15.2.3 Процедура квалификации </w:t>
      </w:r>
      <w:r>
        <w:rPr>
          <w:szCs w:val="28"/>
          <w:lang w:val="en-US"/>
        </w:rPr>
        <w:t>R</w:t>
      </w:r>
      <w:r>
        <w:rPr>
          <w:szCs w:val="28"/>
        </w:rPr>
        <w:t>3 применяется для того, чтобы подтвердить, что аппаратура, приборы и средства автоматизации, установленные вне герметического ограждения, способны выполнить проектные функции при нормальных условиях эксплуатации, нарушениях нормальных условий эксплуатации и ожидаемых проектных сейсмических воздействиях уровня ПЗ или МРЗ.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15.2.4 Процедура квалификации </w:t>
      </w:r>
      <w:r>
        <w:rPr>
          <w:szCs w:val="28"/>
          <w:lang w:val="en-US"/>
        </w:rPr>
        <w:t>R</w:t>
      </w:r>
      <w:r>
        <w:rPr>
          <w:szCs w:val="28"/>
        </w:rPr>
        <w:t>2 применяется для того, чтобы подтвердить, что аппаратура, приборы и средства автоматизации, установленные внутри герметического ограждения, способны выполнить проектные функции при нормальных условиях эксплуатации, нарушениях нормальных условий эксплуатации и ожидаемых проектных сейсмических воздействиях уровня ПЗ или МРЗ.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15.2.5 Процедура квалификации </w:t>
      </w:r>
      <w:r>
        <w:rPr>
          <w:szCs w:val="28"/>
          <w:lang w:val="en-US"/>
        </w:rPr>
        <w:t>R</w:t>
      </w:r>
      <w:r>
        <w:rPr>
          <w:szCs w:val="28"/>
        </w:rPr>
        <w:t>1 применяется для того, чтобы подтвердить, что аппаратура, приборы и средства автоматизации, установленные внутри герметического ограждения, способны выполнить проектные функции при нормальных, аварийных и (или) послеаварийных условиях эксплуатации и ожидаемых проектных сейсмических воздействиях уровня ПЗ и МРЗ.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15.2.6 Оборудование, не влияющее на безопасность АС, должно подвергаться стандартной (общепромышленной) процедуре квалификации.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15.2.7 Оборудование, важное для безопасности, должно подвергается квалификации в соответствии с процедурами </w:t>
      </w:r>
      <w:r>
        <w:rPr>
          <w:szCs w:val="28"/>
          <w:lang w:val="en-US"/>
        </w:rPr>
        <w:t>R</w:t>
      </w:r>
      <w:r>
        <w:rPr>
          <w:szCs w:val="28"/>
        </w:rPr>
        <w:t xml:space="preserve">1, </w:t>
      </w:r>
      <w:r>
        <w:rPr>
          <w:szCs w:val="28"/>
          <w:lang w:val="en-US"/>
        </w:rPr>
        <w:t>R</w:t>
      </w:r>
      <w:r>
        <w:rPr>
          <w:szCs w:val="28"/>
        </w:rPr>
        <w:t xml:space="preserve">2, или </w:t>
      </w:r>
      <w:r>
        <w:rPr>
          <w:szCs w:val="28"/>
          <w:lang w:val="en-US"/>
        </w:rPr>
        <w:t>R</w:t>
      </w:r>
      <w:r>
        <w:rPr>
          <w:szCs w:val="28"/>
        </w:rPr>
        <w:t>3.</w:t>
      </w:r>
    </w:p>
    <w:p w:rsidR="00E42690" w:rsidRDefault="00E42690">
      <w:pPr>
        <w:ind w:firstLine="284"/>
        <w:jc w:val="both"/>
        <w:rPr>
          <w:bCs/>
          <w:szCs w:val="28"/>
          <w:lang w:val="en-US"/>
        </w:rPr>
      </w:pPr>
    </w:p>
    <w:p w:rsidR="00E42690" w:rsidRDefault="00E42690">
      <w:pPr>
        <w:ind w:firstLine="284"/>
        <w:jc w:val="both"/>
        <w:rPr>
          <w:b/>
          <w:szCs w:val="24"/>
        </w:rPr>
      </w:pPr>
      <w:r>
        <w:rPr>
          <w:b/>
          <w:szCs w:val="28"/>
        </w:rPr>
        <w:t>15.3 Методы квалификации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15.3.1 Для проведения квалификации оборудования могут использоваться следующие методы: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прямые испытания;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анализ;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комбинированный метод.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15.3.2 Применимость каждого метода должна быть обоснована.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15.3.3 Приведенные методы квалификации должны использоваться как для первоначальной квалификации опытных образцов оборудования, так и при последующих квалификациях модернизированного оборудования.</w:t>
      </w:r>
    </w:p>
    <w:p w:rsidR="00E42690" w:rsidRDefault="00E42690">
      <w:pPr>
        <w:ind w:firstLine="284"/>
        <w:jc w:val="both"/>
        <w:rPr>
          <w:bCs/>
          <w:szCs w:val="28"/>
          <w:lang w:val="en-US"/>
        </w:rPr>
      </w:pPr>
    </w:p>
    <w:p w:rsidR="00E42690" w:rsidRDefault="00E42690">
      <w:pPr>
        <w:ind w:firstLine="284"/>
        <w:jc w:val="both"/>
        <w:rPr>
          <w:b/>
          <w:szCs w:val="24"/>
        </w:rPr>
      </w:pPr>
      <w:r>
        <w:rPr>
          <w:b/>
          <w:szCs w:val="28"/>
        </w:rPr>
        <w:t>15.4 Квалификация прямым испытанием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15.4.1 Прямое испытание опытного образца оборудования имитацией условий его эксплуатации должно использоваться для большей части аппаратуры, приборов и других средств автоматизации при первоначальной квалификации.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15.4.2 Прямое испытание предназначено для того, чтобы продемонстрировать соответствие (или превышение) характеристик оборудования тем требованиям, которые приведены в технических условиях или техническом задании на это оборудование.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15.4.3 Прямое испытание должно состоять из определенной последовательности испытательных воздействий, которые соответствуют или превышают проектные условия эксплуатации, включая квалификационный запас, и должны учитывать возможность эксплуатации оборудования в нормальных, переходных и аварийных условиях.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15.4.4 Критерии проведения испытаний должны устанавливаться с учетом рабочих характеристик оборудования, условий энергообеспечения и внешних проектных условий, а также пределов рабочих характеристик оборудования, связанного с безопасностью, как при изменении условий подачи электропитания и его характеристик, так и при изменении условий окружающей среды.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15.4.5 Во время проведения серии испытаний должно использоваться одно и то же оборудование, а последовательность испытаний должна быть наиболее жесткой.</w:t>
      </w:r>
    </w:p>
    <w:p w:rsidR="00E42690" w:rsidRDefault="00E42690">
      <w:pPr>
        <w:ind w:firstLine="284"/>
        <w:jc w:val="both"/>
        <w:rPr>
          <w:bCs/>
          <w:szCs w:val="28"/>
          <w:lang w:val="en-US"/>
        </w:rPr>
      </w:pPr>
    </w:p>
    <w:p w:rsidR="00E42690" w:rsidRDefault="00E42690" w:rsidP="00715CB6">
      <w:pPr>
        <w:ind w:firstLine="284"/>
        <w:jc w:val="both"/>
        <w:outlineLvl w:val="0"/>
        <w:rPr>
          <w:b/>
          <w:szCs w:val="24"/>
        </w:rPr>
      </w:pPr>
      <w:r>
        <w:rPr>
          <w:b/>
          <w:szCs w:val="28"/>
        </w:rPr>
        <w:t>15.5 Квалификационный запас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15.5.1 Прямые испытания опытных образцов оборудования должны включать проверку существования необходимого квалификационного запаса. Повышение уровней испытательных воздействий, увеличение количества испытательных циклов и продолжительности испытаний должны рассматриваться как метод обеспечения необходимого квалификационного запаса.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15.5.2 Если в проекте АС не указано иное, при проведении прямых испытаний опытных образцов оборудования необходимо использовать следующие значения квалификационного запаса, при которых оборудование должно продолжать выполнять свои функции: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напряжение питания - в соответствии с настоящим стандартом;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частота - в соответствии с настоящим стандартом;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термодинамические параметры в аварийных условиях: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а) температура насыщенного пара: запас должен быть выбран таким образом, чтобы возникающее во время испытаний давление не превышало давление насыщенного пара при максимальной рабочей температуре более чем на 1 · 10</w:t>
      </w:r>
      <w:r>
        <w:rPr>
          <w:szCs w:val="28"/>
          <w:vertAlign w:val="superscript"/>
        </w:rPr>
        <w:t>5</w:t>
      </w:r>
      <w:r>
        <w:rPr>
          <w:szCs w:val="28"/>
        </w:rPr>
        <w:t xml:space="preserve"> Па;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б) давление: плюс 10 % относительно давления насыщенного пара, но не больше, чем 1 · 10</w:t>
      </w:r>
      <w:r>
        <w:rPr>
          <w:szCs w:val="28"/>
          <w:vertAlign w:val="superscript"/>
        </w:rPr>
        <w:t>5</w:t>
      </w:r>
      <w:r>
        <w:rPr>
          <w:szCs w:val="28"/>
        </w:rPr>
        <w:t xml:space="preserve"> Па;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в) время: плюс 10 % относительно периода времени, в течение которого оборудование должно быть работоспособным после возникновения проектной аварии;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г) переходные процессы: должны быть проведены испытания либо для одного переходного процесса (давление/температура) с квалификационным запасом, либо для двух переходных процессов без квалификационного запаса.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д) интегральные величины старения и аварийной дозы излучения: плюс 10 % от теоретически рассчитанной величины.</w:t>
      </w:r>
    </w:p>
    <w:p w:rsidR="00E42690" w:rsidRDefault="00E42690">
      <w:pPr>
        <w:ind w:firstLine="284"/>
        <w:jc w:val="both"/>
        <w:rPr>
          <w:bCs/>
          <w:szCs w:val="28"/>
          <w:lang w:val="en-US"/>
        </w:rPr>
      </w:pPr>
    </w:p>
    <w:p w:rsidR="00E42690" w:rsidRDefault="00E42690" w:rsidP="00715CB6">
      <w:pPr>
        <w:ind w:firstLine="284"/>
        <w:jc w:val="both"/>
        <w:outlineLvl w:val="0"/>
        <w:rPr>
          <w:b/>
          <w:szCs w:val="24"/>
        </w:rPr>
      </w:pPr>
      <w:r>
        <w:rPr>
          <w:b/>
          <w:szCs w:val="28"/>
        </w:rPr>
        <w:t>15.6 Квалификация с помощью анализа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Квалификация при помощи анализа состоит из количественных или качественных доказательств того, что технические характеристики квалифицируемого оборудования аналогичны или превосходят соответствующие характеристики, указанные в эксплуатационной </w:t>
      </w:r>
      <w:r>
        <w:rPr>
          <w:szCs w:val="28"/>
        </w:rPr>
        <w:lastRenderedPageBreak/>
        <w:t>документации на оборудование для нормальных условий эксплуатации и условий, вызванных проектными исходными событиями.</w:t>
      </w:r>
    </w:p>
    <w:p w:rsidR="00E42690" w:rsidRDefault="00E42690">
      <w:pPr>
        <w:ind w:firstLine="284"/>
        <w:jc w:val="both"/>
        <w:rPr>
          <w:bCs/>
          <w:szCs w:val="28"/>
        </w:rPr>
      </w:pPr>
    </w:p>
    <w:p w:rsidR="00E42690" w:rsidRDefault="00E42690">
      <w:pPr>
        <w:ind w:firstLine="284"/>
        <w:jc w:val="both"/>
        <w:rPr>
          <w:b/>
          <w:szCs w:val="24"/>
        </w:rPr>
      </w:pPr>
      <w:r>
        <w:rPr>
          <w:b/>
          <w:szCs w:val="28"/>
        </w:rPr>
        <w:t>15.7 Квалификация с помощью комбинированного метода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15.7.1 Метод комбинированной квалификации объединяет квалификацию с помощью проведения испытаний и квалификацию с помощью анализа.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15.7.2 Комбинированный и аналитический методы квалификации оборудования применяются в основном, чтобы: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подтвердить квалификацию оборудования, когда оно подверглось модернизации;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идентифицировать возможные отказы оборудования и признаки их проявления;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квалифицировать оборудование на основе результатов испытаний одного или нескольких аналогичных образцов оборудования;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4) квалифицировать оборудование, когда метод квалификации с помощью проведения испытания представляется неприемлемым (например, по причине размеров оборудования).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15.7.3 Данные, применяемые для проведения квалификации с помощью комбинированного метода, должны быть основаны: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на данных опыта эксплуатации;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на результатах частичных испытаний или испытаний, выполненных на прототипах.</w:t>
      </w:r>
    </w:p>
    <w:p w:rsidR="00E42690" w:rsidRDefault="00E42690">
      <w:pPr>
        <w:ind w:firstLine="284"/>
        <w:jc w:val="both"/>
        <w:rPr>
          <w:bCs/>
          <w:szCs w:val="28"/>
          <w:lang w:val="en-US"/>
        </w:rPr>
      </w:pPr>
    </w:p>
    <w:p w:rsidR="00E42690" w:rsidRDefault="00E42690">
      <w:pPr>
        <w:ind w:firstLine="284"/>
        <w:jc w:val="both"/>
        <w:rPr>
          <w:b/>
          <w:szCs w:val="24"/>
        </w:rPr>
      </w:pPr>
      <w:r>
        <w:rPr>
          <w:b/>
          <w:szCs w:val="28"/>
        </w:rPr>
        <w:t>15.8 Стандартная (общепромышленная) процедура квалификации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15.8.1 Целью стандартной процедуры квалификации является доказательство того, что аппаратура, приборы и средства автоматизации, не влияющее на безопасность АС, способны выполнять проектные функции при нормальных условиях окружающей среды.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15.8.2 Это должно подтверждаться с помощью выполнения программы квалификации, особой для каждого типа оборудования. В общем случае эта программа состоит из серии испытаний, которые должны выполняться в следующем порядке: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испытания характеристик аппаратуры приборов и средств автоматизации при нормальных условиях окружающей среды;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испытания характеристик аппаратуры приборов и средств автоматизации при предельных значениях эксплуатационных и электротехнических параметров оборудования;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испытания на прочность и испытания на выносливость.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15.8.3 Испытания характеристик оборудования при нормальных условиях окружающей среды проводятся при следующих стандартных условиях окружающей среды: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нормальные атмосферные параметры;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номинальные значения параметров окружающей среды, приведенные в техническом проекте АС для данного вида оборудования и места его установки.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15.8.4 К указанным испытаниям относятся: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испытания электрических характеристик средств сопряжения;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измерение функциональных характеристик оборудования.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15.8.5 При проведении этих испытаний там, где это необходимо, должны быть определены </w:t>
      </w:r>
      <w:proofErr w:type="spellStart"/>
      <w:r>
        <w:rPr>
          <w:szCs w:val="28"/>
        </w:rPr>
        <w:t>точностные</w:t>
      </w:r>
      <w:proofErr w:type="spellEnd"/>
      <w:r>
        <w:rPr>
          <w:szCs w:val="28"/>
        </w:rPr>
        <w:t xml:space="preserve"> характеристики оборудования.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15.8.6 Основная методология измерения таких параметров должна соответствовать рекомендациям </w:t>
      </w:r>
      <w:r>
        <w:rPr>
          <w:szCs w:val="28"/>
          <w:lang w:val="en-US"/>
        </w:rPr>
        <w:t>IEC</w:t>
      </w:r>
      <w:r>
        <w:rPr>
          <w:szCs w:val="28"/>
        </w:rPr>
        <w:t xml:space="preserve"> 61298-2-95 [9].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15.8.7 Результаты этих испытаний будут служить в качестве эталона для последующих испытаний.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15.8.8 Испытания характеристик оборудования при предельных значениях эксплуатационных и электротехнических параметров окружающей среды служат для проверки функциональных характеристик оборудования внутри и на границах номинального диапазона ВВФ окружающей среды. При проведении испытаний воздействие этих ВВФ окружающей среды может быть скомбинировано.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15.8.9 Во время проведения испытаний на прочность и выносливость оборудование должно работать при предельных значениях эксплуатационных и электротехнических параметров, указанных в его технических условиях, в том числе: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при предельных параметрах рабочего напряжения и частоты электропитания;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при предельных значениях температурного диапазона;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при воздействии электрических и (или) электромагнитных помех, наведенных и (или) излучаемых.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15.8.10 Во время испытаний при предельных условиях эксплуатации необходимо проверять, остаются ли характеристики оборудования, измеренные во время предыдущих испытаний, в пределах, указанных в ТЗ или ТУ на данное оборудование.</w:t>
      </w:r>
    </w:p>
    <w:p w:rsidR="00E42690" w:rsidRDefault="00E42690">
      <w:pPr>
        <w:ind w:firstLine="284"/>
        <w:jc w:val="both"/>
        <w:rPr>
          <w:bCs/>
          <w:szCs w:val="28"/>
          <w:lang w:val="en-US"/>
        </w:rPr>
      </w:pPr>
    </w:p>
    <w:p w:rsidR="00E42690" w:rsidRDefault="00E42690">
      <w:pPr>
        <w:ind w:firstLine="284"/>
        <w:jc w:val="both"/>
        <w:rPr>
          <w:b/>
          <w:szCs w:val="24"/>
        </w:rPr>
      </w:pPr>
      <w:r>
        <w:rPr>
          <w:b/>
          <w:szCs w:val="28"/>
        </w:rPr>
        <w:t xml:space="preserve">15.9 Процедура квалификации </w:t>
      </w:r>
      <w:r>
        <w:rPr>
          <w:b/>
          <w:szCs w:val="28"/>
          <w:lang w:val="en-US"/>
        </w:rPr>
        <w:t>R</w:t>
      </w:r>
      <w:r>
        <w:rPr>
          <w:b/>
          <w:szCs w:val="28"/>
        </w:rPr>
        <w:t>3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15.9.1 Целью процедуры квалификации </w:t>
      </w:r>
      <w:r>
        <w:rPr>
          <w:szCs w:val="28"/>
          <w:lang w:val="en-US"/>
        </w:rPr>
        <w:t>R</w:t>
      </w:r>
      <w:r>
        <w:rPr>
          <w:szCs w:val="28"/>
        </w:rPr>
        <w:t>3 является доказательство того, что аппаратура, приборы и средства автоматизации, установленные снаружи герметического ограждения, способны выполнять проектные функции при нормальных условиях эксплуатации, нарушениях нормальных условий эксплуатации и ожидаемых сейсмических воздействиях уровня ПЗ или МРЗ.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15.9.2 Это должно подтверждаться с помощью выполнения программы квалификации, особой для каждого типа оборудования, комбинируя условия проведения двух следующих процедур: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стандартной (общепромышленной) процедуры квалификации опытных образцов, выполняемой в соответствии с требованиями раздела п. 15.8 настоящего стандарта (успешное выполнение этой процедуры доказывает то, что оборудование способно выполнять проектные функции при нормальных условиях эксплуатации);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процедуры сейсмических испытаний (успешное выполнение этой процедуры доказывает то, что при сейсмических воздействиях уровня ПЗ или МРЗ оборудование остается способным выполнять проектные функции).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15.9.3 Если это обосновано, то в отдельных случаях при проведении процедуры сейсмических испытаний может быть использован метод квалификации с помощью анализа или комбинированный метод.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15.9.4 Если старение является существенным фактором при эксплуатации данного оборудования, то перед испытаниями на устойчивость к сейсмическим воздействиям оборудование должно быть предварительно состарено.</w:t>
      </w:r>
    </w:p>
    <w:p w:rsidR="00E42690" w:rsidRDefault="00E42690">
      <w:pPr>
        <w:ind w:firstLine="284"/>
        <w:jc w:val="both"/>
        <w:rPr>
          <w:bCs/>
          <w:szCs w:val="28"/>
          <w:lang w:val="en-US"/>
        </w:rPr>
      </w:pPr>
    </w:p>
    <w:p w:rsidR="00E42690" w:rsidRDefault="00E42690">
      <w:pPr>
        <w:ind w:firstLine="284"/>
        <w:jc w:val="both"/>
        <w:rPr>
          <w:b/>
          <w:szCs w:val="24"/>
        </w:rPr>
      </w:pPr>
      <w:r>
        <w:rPr>
          <w:b/>
          <w:szCs w:val="28"/>
        </w:rPr>
        <w:t xml:space="preserve">15.10 Процедура квалификации </w:t>
      </w:r>
      <w:r>
        <w:rPr>
          <w:b/>
          <w:szCs w:val="28"/>
          <w:lang w:val="en-US"/>
        </w:rPr>
        <w:t>R</w:t>
      </w:r>
      <w:r>
        <w:rPr>
          <w:b/>
          <w:szCs w:val="28"/>
        </w:rPr>
        <w:t>2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15.10.1 Целью процедуры квалификации </w:t>
      </w:r>
      <w:r>
        <w:rPr>
          <w:szCs w:val="28"/>
          <w:lang w:val="en-US"/>
        </w:rPr>
        <w:t>R</w:t>
      </w:r>
      <w:r>
        <w:rPr>
          <w:szCs w:val="28"/>
        </w:rPr>
        <w:t>2 является доказательство того, что аппаратура, приборы и средства автоматизации, установленные внутри герметического ограждения, способно выполнять проектные функции при нормальных условиях эксплуатации, нарушениях нормальных условий эксплуатации и ожидаемых сейсмических воздействиях уровня ПЗ или МРЗ.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15.10.2 Это должно подтверждаться с помощью выполнения программы квалификации опытных образцов, особой для каждого типа оборудования, комбинируя условия проведения двух следующих процедур: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стандартной (общепромышленной) процедуры квалификационных испытаний опытных образцов, выполняемой в соответствии с требованиями п. 15.8 настоящего стандарта, с учетом параметров окружающей среды, характерных для группы условий эксплуатации 1.1 (успешное выполнение этой процедуры доказывает то, что оборудование способно выполнять проектные функции при нормальных условиях эксплуатации и нарушениях);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процедуры сейсмических испытаний, выполняемой в соответствии с требованиями п. 6.3 настоящего стандарта (успешное выполнение этой процедуры доказывает то, что при воздействии сейсмических нагрузок уровня ПЗ или МРЗ оборудование остается способным выполнять проектные функции).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15.10.3 В технически обоснованных случаях при проведении сейсмических испытаний метод квалификации с помощью проведения испытаний может быть заменен на метод квалификации с помощью анализа или с помощью комбинированного метода.</w:t>
      </w:r>
    </w:p>
    <w:p w:rsidR="00E42690" w:rsidRDefault="00E42690">
      <w:pPr>
        <w:ind w:firstLine="284"/>
        <w:jc w:val="both"/>
        <w:rPr>
          <w:bCs/>
          <w:szCs w:val="28"/>
          <w:lang w:val="en-US"/>
        </w:rPr>
      </w:pPr>
    </w:p>
    <w:p w:rsidR="00E42690" w:rsidRDefault="00E42690">
      <w:pPr>
        <w:ind w:firstLine="284"/>
        <w:jc w:val="both"/>
        <w:rPr>
          <w:b/>
          <w:szCs w:val="24"/>
        </w:rPr>
      </w:pPr>
      <w:r>
        <w:rPr>
          <w:b/>
          <w:szCs w:val="28"/>
        </w:rPr>
        <w:t xml:space="preserve">15.11 Процедура квалификации </w:t>
      </w:r>
      <w:r>
        <w:rPr>
          <w:b/>
          <w:szCs w:val="28"/>
          <w:lang w:val="en-US"/>
        </w:rPr>
        <w:t>R</w:t>
      </w:r>
      <w:r>
        <w:rPr>
          <w:b/>
          <w:szCs w:val="28"/>
        </w:rPr>
        <w:t>1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15.11.1 Целью процедуры квалификации </w:t>
      </w:r>
      <w:r>
        <w:rPr>
          <w:szCs w:val="28"/>
          <w:lang w:val="en-US"/>
        </w:rPr>
        <w:t>R</w:t>
      </w:r>
      <w:r>
        <w:rPr>
          <w:szCs w:val="28"/>
        </w:rPr>
        <w:t>1 является доказательство того, что аппаратура, приборы и средства автоматизации, установленные внутри герметического ограждения, способны выполнять проектные функции при нормальных, аварийных и (или) послеаварийных условиях эксплуатации и ожидаемых сейсмических воздействиях уровня ПЗ и МРЗ.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15.11.2 Это должно подтверждаться с помощью выполнения программы квалификации опытных образцов, особой для каждого типа оборудования. В общем случае эта программа должна содержать указанные далее испытания, которые проводятся на одном и том же опытном образце в следующем порядке: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стандартные испытания и испытания на пределы эксплуатационных характеристик;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испытания эксплуатационных характеристик при ВВФ окружающей среды, соответствующих нормальным условиям, при которых работает оборудование в течение срока службы и сейсмических воздействий уровня ПЗ и МРЗ;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lastRenderedPageBreak/>
        <w:t>3) испытания эксплуатационных характеристик с моделированием аварийных условий эксплуатации с учетом параметров окружающей среды, характерных для группы условий эксплуатации 1.1;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4) испытания эксплуатационных характеристик с моделированием послеаварийных условий эксплуатации с учетом параметров окружающей среды, характерных для группы условий эксплуатации 1.1.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15.11.3 Специальная программа квалификации должна содержать следующие данные: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1) число опытных образцов для проведения квалификационных испытаний;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2) определение основных проектных функций, выполняемых оборудованием при нормальных условиях эксплуатации, при проведении испытаний по наддуву герметического ограждения, а также при аварийных и послеаварийных условиях;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3) перечень функциональных характеристик оборудования, измеряемых при стандартных испытаниях и методы их измерения;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4) список влияющих параметров и определение номинального диапазона для каждого из них, а также методы проведения испытаний эксплуатационных характеристик оборудования;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5) предельные условия испытаний на прочность и выносливость, в том числе: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- испытания по термическому старению;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- испытания по нагреву во влажной среде;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- испытания по продолжительной работе;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- испытания по радиационному старению;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- испытания на вибрацию;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6) функциональные характеристики оборудования, измеряемые при и/или после проведения каждого испытания, и применяемый квалификационный запас;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7) стандарты на испытания и процедуры, применяемые к квалифицируемому типу оборудования,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8) руководящие указания для испытания по ускоренному старению, если таковые имеются.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15.11.4 При проведении квалификационных испытаний следует разрабатывать методики испытаний с учетом требований национальных стандартов Российской Федерации, методических рекомендаций </w:t>
      </w:r>
      <w:proofErr w:type="spellStart"/>
      <w:r>
        <w:rPr>
          <w:szCs w:val="28"/>
        </w:rPr>
        <w:t>генпроектировщика</w:t>
      </w:r>
      <w:proofErr w:type="spellEnd"/>
      <w:r>
        <w:rPr>
          <w:szCs w:val="28"/>
        </w:rPr>
        <w:t xml:space="preserve"> АС, проводившего соответствующие изыскания при выборе площадки для строительства АС, а также международных нормативных документов.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15.11.5 Рекомендации по применению процедур испытаний приведены в </w:t>
      </w:r>
      <w:r>
        <w:rPr>
          <w:szCs w:val="28"/>
          <w:lang w:val="en-US"/>
        </w:rPr>
        <w:t>IEC</w:t>
      </w:r>
      <w:r>
        <w:rPr>
          <w:szCs w:val="28"/>
        </w:rPr>
        <w:t xml:space="preserve"> 60780:1998 [1].</w:t>
      </w:r>
    </w:p>
    <w:p w:rsidR="00E42690" w:rsidRDefault="00E42690">
      <w:pPr>
        <w:ind w:firstLine="284"/>
        <w:jc w:val="both"/>
        <w:rPr>
          <w:bCs/>
          <w:szCs w:val="28"/>
          <w:lang w:val="en-US"/>
        </w:rPr>
      </w:pPr>
    </w:p>
    <w:p w:rsidR="00E42690" w:rsidRDefault="00E42690" w:rsidP="00715CB6">
      <w:pPr>
        <w:ind w:firstLine="284"/>
        <w:jc w:val="center"/>
        <w:outlineLvl w:val="0"/>
        <w:rPr>
          <w:b/>
          <w:szCs w:val="28"/>
          <w:lang w:val="en-US"/>
        </w:rPr>
      </w:pPr>
      <w:r>
        <w:rPr>
          <w:b/>
          <w:szCs w:val="28"/>
        </w:rPr>
        <w:t>16 Требования к приемке</w:t>
      </w:r>
    </w:p>
    <w:p w:rsidR="00E42690" w:rsidRDefault="00E42690">
      <w:pPr>
        <w:ind w:firstLine="284"/>
        <w:jc w:val="both"/>
        <w:rPr>
          <w:szCs w:val="24"/>
          <w:lang w:val="en-US"/>
        </w:rPr>
      </w:pP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16.1 Изготовленная аппаратура, приборы и средства автоматизации до их отгрузки заказчику подлежат приемке с целью удостоверения их годности для использования в соответствии с требованиями, установленными в ТУ, ТЗ, действующих стандартах, договорах, контрактах.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16.2 Приемка аппаратуры, приборов и средств автоматизации должна соответствовать требованиям ГОСТ 15.309-98.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16.3 Для контроля качества и приемки изготовленной продукции установлены следующие основные категории испытаний: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rFonts w:cs="Courier New"/>
          <w:szCs w:val="32"/>
        </w:rPr>
        <w:t xml:space="preserve">1) </w:t>
      </w:r>
      <w:r>
        <w:rPr>
          <w:szCs w:val="32"/>
        </w:rPr>
        <w:t>приемосдаточные</w:t>
      </w:r>
      <w:r>
        <w:rPr>
          <w:rFonts w:cs="Courier New"/>
          <w:szCs w:val="32"/>
        </w:rPr>
        <w:t>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rFonts w:cs="Courier New"/>
          <w:szCs w:val="32"/>
        </w:rPr>
        <w:t xml:space="preserve">2) </w:t>
      </w:r>
      <w:r>
        <w:rPr>
          <w:szCs w:val="32"/>
        </w:rPr>
        <w:t>периодические</w:t>
      </w:r>
      <w:r>
        <w:rPr>
          <w:rFonts w:cs="Courier New"/>
          <w:szCs w:val="32"/>
        </w:rPr>
        <w:t>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16.4 Приемо-сдаточные испытания проводят с целью контроля соответствия изготовленного оборудования требованиям ТУ либо других стандартов, установленным для данной категории испытаний.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16.5 Приемо-сдаточные испытания после монтажа на объектах, выполняются по программе испытаний, согласованной с эксплуатирующей организацией.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16.6 Приемо-сдаточные испытания проводят с применением сплошного или выборочного контроля в объеме и последовательности, которые установлены в ТУ или других стандартах на оборудование для данной категории испытаний.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16.7 На приемо-сдаточные испытания (приемку) предъявляют единицы, партии, комплекты оборудования, выдержавшие предъявительские испытания и (или) производственный контроль, предусматриваемые технологическим процессом изготовления и оговоренные в технологической документации.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16.8 Применяемые при испытаниях и контроле средства измерений и контроля должны быть </w:t>
      </w:r>
      <w:proofErr w:type="spellStart"/>
      <w:r>
        <w:rPr>
          <w:szCs w:val="28"/>
        </w:rPr>
        <w:t>поверены</w:t>
      </w:r>
      <w:proofErr w:type="spellEnd"/>
      <w:r>
        <w:rPr>
          <w:szCs w:val="28"/>
        </w:rPr>
        <w:t>, и иметь действующие свидетельства о поверке.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lastRenderedPageBreak/>
        <w:t>16.9 В процессе испытаний не допускается подстраивать (регулировать) испытываемое оборудование и заменять входящие в них сменные элементы, если это не предусмотрено в ТУ на оборудование.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16.10 Результаты приемо-сдаточных испытаний оформляют протоколом испытаний по ГОСТ 15.309-98 или другим документом контроля по форме, принятой у изготовителя оборудования. При этом содержание документа контроля должно быть аналогичным содержанию протокола испытаний.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16.11 Результаты испытаний считаются положительными, а оборудование выдержавшим испытания, если оно испытано в объеме и последовательности, которые установлены для данной категории испытаний в ТУ либо других стандартах на оборудование, а результаты испытаний подтверждают соответствие оборудования заданным требованиям.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16.12 Результаты испытаний считаются отрицательными, а оборудование не выдержавшим испытания, если по результатам испытаний будет установлено несоответствие характеристик испытываемого оборудования хотя бы одному требованию, установленному в ТУ либо других стандартах на оборудование.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16.13 При отрицательных результатах приемо-сдаточных испытаний оборудования (с указанием обнаруженных дефектов) возвращают изготовителю для выявления причин возникновения дефектов, проведения мероприятий по их устранению и для определения возможности исправления брака и повторного предъявления.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16.14 Возобновление приемки оборудования может производиться только при наличии акта об устранении дефектов. Повторные испытания оборудования с устраненными дефектами должны проводиться в полном объеме приемо-сдаточных испытаний.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16.15 Периодические испытания проводятся для периодического подтверждения качества изготавливаемого оборудования и стабильности технологического процесса в установленный период с целью подтверждения возможности продолжения изготовления этого оборудования по действующей конструкторской и технологической документации и продолжения ее приемки.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16.16 Периодические испытания проводит изготовитель оборудования не реже одного раза в три года в соответствии с требованиями ГОСТ 15.309-98.</w:t>
      </w:r>
    </w:p>
    <w:p w:rsidR="00E42690" w:rsidRDefault="00E42690">
      <w:pPr>
        <w:ind w:firstLine="284"/>
        <w:jc w:val="both"/>
        <w:rPr>
          <w:bCs/>
          <w:szCs w:val="28"/>
          <w:lang w:val="en-US"/>
        </w:rPr>
      </w:pPr>
    </w:p>
    <w:p w:rsidR="00E42690" w:rsidRDefault="00E42690" w:rsidP="00715CB6">
      <w:pPr>
        <w:ind w:firstLine="284"/>
        <w:jc w:val="center"/>
        <w:outlineLvl w:val="0"/>
        <w:rPr>
          <w:b/>
          <w:szCs w:val="28"/>
          <w:lang w:val="en-US"/>
        </w:rPr>
      </w:pPr>
      <w:r>
        <w:rPr>
          <w:b/>
          <w:szCs w:val="28"/>
        </w:rPr>
        <w:t>17 Требование к метрологическому обеспечению</w:t>
      </w:r>
    </w:p>
    <w:p w:rsidR="00E42690" w:rsidRDefault="00E42690">
      <w:pPr>
        <w:ind w:firstLine="284"/>
        <w:jc w:val="both"/>
        <w:rPr>
          <w:szCs w:val="24"/>
          <w:lang w:val="en-US"/>
        </w:rPr>
      </w:pP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17.1 «Нормативной базой метрологического обеспечения средств измерений из числа аппаратуры, приборов, средств систем контроля и управления АС является комплекс действующих нормативных документов по метрологии, в т.ч.: Закон РФ «Об обеспечении единства измерений», ГОСТы и Правила по метрологии, другие нормативные документы </w:t>
      </w:r>
      <w:proofErr w:type="spellStart"/>
      <w:r>
        <w:rPr>
          <w:szCs w:val="28"/>
        </w:rPr>
        <w:t>Ростехрегулирования</w:t>
      </w:r>
      <w:proofErr w:type="spellEnd"/>
      <w:r>
        <w:rPr>
          <w:szCs w:val="28"/>
        </w:rPr>
        <w:t xml:space="preserve"> и ОАО «Концерн Энергоатом» в области метрологического обеспечения эксплуатации АС, охватывающие все стадии создания и эксплуатации систем на АС.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17.2 В соответствии с ГОСТ Р 8.565-96 все средства измерений из числа аппаратуры, приборов, средств систем контроля и управления АС должны быть утвержденного типа и внесены в Государственный реестр средств измерений или иметь сертификат о первичной калибровке. Измерительные системы и измерительные каналы, возникающие как единое целое и проектируемые по требованиям Заказчика, должны проходить в полном объеме первичную поверку с выдачей свидетельства о поверке (ПР 50.2.006-94).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17.3 Все средства измерений из числа аппаратуры, приборов, средств систем контроля и управления АС, предназначенные для применения в сфере государственного регулирования обеспечения единства измерений, в процессе эксплуатации подлежат периодической поверке (Статья 13 Федерального закона от 26.06.2008 № 102-ФЗ "Об обеспечении единства измерений").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17.4 Все средства измерений из числа аппаратуры, приборов, средств систем контроля и управления АС должны быть разнесены по номенклатурным перечням средств измерений, находящихся в эксплуатации на АС и подлежащих поверке, калибровке, а также переводимых разряд индикаторов в соответствии с РД 95 10525-2000.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17.5 Средства измерений из числа аппаратуры, приборов, средств систем контроля и управления АС, не относящиеся к сфере государственного регулирования обеспечения единства измерений, возникшие как законченное изделие на объекте эксплуатации, утверждение типа которых невозможно или не целесообразно, подлежат при вводе в эксплуатацию первичной калибровке в соответствии с РД ЭО 0202-2000.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17.6 Метрологическое обеспечение средств измерений из числа аппаратуры, приборов, средств систем контроля и управления АС выполняется на всех этапах жизненного цикла систем и включает следующие работы: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lastRenderedPageBreak/>
        <w:t>17.6.1 Нормирование, расчет метрологических характеристик;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17.6.2 Проведение метрологической экспертизы проектной, конструкторской, и технологической документации, в т.ч.: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- технического задания на разработку;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- технических условий;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- рабочей документации, предназначенной для комплектации, монтажа и наладки;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- эксплуатационной документации;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- методики расчета метрологических характеристик;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- проекта описания типа;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- проекта методики поверки (калибровки);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- методики выполнения измерений;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- методики радиационного контроля;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- программ и методик испытаний (предварительных, в процессе опытной эксплуатации, приемочных).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17.6.3 Проведение аттестации МВИ (если не аттестована) с внесением в Федеральный реестр МВИ, в соответствии с ГОСТ Р 8.563-96.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17.6.4 Разработка программ и методик испытаний для целей утверждения типа, первичной калибровки. Проведение испытаний для целей утверждения типа в государственном центре испытаний средств измерений или первичной калибровки перед введением в эксплуатацию организацией, аккредитованной на право выполнения данных работ.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17.6.5 Разработка методики поверки (калибровки), проведение периодической поверки (калибровки) организацией, аккредитованной на право выполнения данных работ.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17.6.6 Осуществление метрологического надзора за состоянием и применением средств измерений, из числа аппаратуры, приборов, средств систем контроля и управления АС, аттестованной МВИ и соблюдением метрологических правил и норм в процессе эксплуатации.</w:t>
      </w:r>
    </w:p>
    <w:p w:rsidR="00E42690" w:rsidRDefault="00E42690">
      <w:pPr>
        <w:ind w:firstLine="284"/>
        <w:jc w:val="both"/>
        <w:rPr>
          <w:bCs/>
          <w:szCs w:val="28"/>
        </w:rPr>
      </w:pPr>
    </w:p>
    <w:p w:rsidR="00E42690" w:rsidRDefault="00E42690">
      <w:pPr>
        <w:ind w:firstLine="284"/>
        <w:jc w:val="both"/>
        <w:rPr>
          <w:bCs/>
          <w:szCs w:val="28"/>
        </w:rPr>
      </w:pPr>
    </w:p>
    <w:p w:rsidR="00E42690" w:rsidRDefault="00E42690" w:rsidP="00715CB6">
      <w:pPr>
        <w:ind w:firstLine="284"/>
        <w:jc w:val="right"/>
        <w:outlineLvl w:val="0"/>
        <w:rPr>
          <w:bCs/>
          <w:i/>
          <w:iCs/>
          <w:szCs w:val="28"/>
        </w:rPr>
      </w:pPr>
      <w:r>
        <w:rPr>
          <w:bCs/>
          <w:i/>
          <w:iCs/>
          <w:szCs w:val="28"/>
        </w:rPr>
        <w:t>Приложение А</w:t>
      </w:r>
    </w:p>
    <w:p w:rsidR="00E42690" w:rsidRDefault="00E42690">
      <w:pPr>
        <w:ind w:firstLine="284"/>
        <w:jc w:val="right"/>
        <w:rPr>
          <w:bCs/>
          <w:i/>
          <w:iCs/>
          <w:szCs w:val="28"/>
        </w:rPr>
      </w:pPr>
      <w:r>
        <w:rPr>
          <w:bCs/>
          <w:i/>
          <w:iCs/>
          <w:szCs w:val="28"/>
        </w:rPr>
        <w:t>(рекомендуемое)</w:t>
      </w:r>
    </w:p>
    <w:p w:rsidR="00E42690" w:rsidRDefault="00E42690">
      <w:pPr>
        <w:ind w:firstLine="284"/>
        <w:jc w:val="both"/>
        <w:rPr>
          <w:szCs w:val="24"/>
        </w:rPr>
      </w:pPr>
    </w:p>
    <w:p w:rsidR="00E42690" w:rsidRDefault="00E42690">
      <w:pPr>
        <w:ind w:firstLine="284"/>
        <w:jc w:val="center"/>
        <w:rPr>
          <w:b/>
          <w:szCs w:val="28"/>
        </w:rPr>
      </w:pPr>
      <w:r>
        <w:rPr>
          <w:b/>
          <w:szCs w:val="28"/>
        </w:rPr>
        <w:t>Рабочие и предельные значения ВВФ окружающей среды для энергоблоков с реакторами типа ВВЭР</w:t>
      </w:r>
    </w:p>
    <w:p w:rsidR="00E42690" w:rsidRDefault="00E42690">
      <w:pPr>
        <w:ind w:firstLine="284"/>
        <w:jc w:val="both"/>
        <w:rPr>
          <w:szCs w:val="24"/>
        </w:rPr>
      </w:pPr>
    </w:p>
    <w:p w:rsidR="00E42690" w:rsidRDefault="00E42690">
      <w:pPr>
        <w:ind w:firstLine="284"/>
        <w:jc w:val="both"/>
        <w:rPr>
          <w:szCs w:val="28"/>
        </w:rPr>
      </w:pPr>
      <w:r>
        <w:rPr>
          <w:szCs w:val="28"/>
        </w:rPr>
        <w:t>Таблица А.1 - Рабочие значения ВВФ окружающей среды при нормальных условиях эксплуатации</w:t>
      </w:r>
    </w:p>
    <w:p w:rsidR="00E42690" w:rsidRDefault="00E42690">
      <w:pPr>
        <w:ind w:firstLine="284"/>
        <w:jc w:val="both"/>
        <w:rPr>
          <w:szCs w:val="24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1899"/>
        <w:gridCol w:w="1008"/>
        <w:gridCol w:w="864"/>
        <w:gridCol w:w="862"/>
        <w:gridCol w:w="863"/>
        <w:gridCol w:w="719"/>
        <w:gridCol w:w="718"/>
        <w:gridCol w:w="719"/>
        <w:gridCol w:w="719"/>
      </w:tblGrid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10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Единица измерения</w:t>
            </w:r>
          </w:p>
        </w:tc>
        <w:tc>
          <w:tcPr>
            <w:tcW w:w="546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Значения ВВФ для групп условий эксплуатации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10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1.1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1.2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1.3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1.4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2.1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2.2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2.3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Температура:</w:t>
            </w:r>
          </w:p>
        </w:tc>
        <w:tc>
          <w:tcPr>
            <w:tcW w:w="10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  <w:lang w:val="en-US"/>
              </w:rPr>
            </w:pPr>
            <w:r>
              <w:rPr>
                <w:szCs w:val="28"/>
              </w:rPr>
              <w:t>°</w:t>
            </w:r>
            <w:r>
              <w:rPr>
                <w:szCs w:val="28"/>
                <w:lang w:val="en-US"/>
              </w:rPr>
              <w:t>C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- нижнее значение</w:t>
            </w:r>
          </w:p>
        </w:tc>
        <w:tc>
          <w:tcPr>
            <w:tcW w:w="10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+</w:t>
            </w:r>
            <w:r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>15</w:t>
            </w:r>
          </w:p>
        </w:tc>
        <w:tc>
          <w:tcPr>
            <w:tcW w:w="8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+</w:t>
            </w:r>
            <w:r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>5</w:t>
            </w:r>
          </w:p>
        </w:tc>
        <w:tc>
          <w:tcPr>
            <w:tcW w:w="8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+</w:t>
            </w:r>
            <w:r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>5</w:t>
            </w:r>
          </w:p>
        </w:tc>
        <w:tc>
          <w:tcPr>
            <w:tcW w:w="7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+</w:t>
            </w:r>
            <w:r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>5</w:t>
            </w:r>
          </w:p>
        </w:tc>
        <w:tc>
          <w:tcPr>
            <w:tcW w:w="7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7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7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20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- верхнее значение</w:t>
            </w:r>
          </w:p>
        </w:tc>
        <w:tc>
          <w:tcPr>
            <w:tcW w:w="10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+</w:t>
            </w:r>
            <w:r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>60</w:t>
            </w:r>
          </w:p>
        </w:tc>
        <w:tc>
          <w:tcPr>
            <w:tcW w:w="8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+</w:t>
            </w:r>
            <w:r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>60</w:t>
            </w:r>
          </w:p>
        </w:tc>
        <w:tc>
          <w:tcPr>
            <w:tcW w:w="8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+</w:t>
            </w:r>
            <w:r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>60</w:t>
            </w:r>
          </w:p>
        </w:tc>
        <w:tc>
          <w:tcPr>
            <w:tcW w:w="7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+</w:t>
            </w:r>
            <w:r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>60</w:t>
            </w:r>
          </w:p>
        </w:tc>
        <w:tc>
          <w:tcPr>
            <w:tcW w:w="7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7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7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24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 xml:space="preserve">Относительная влажность (при </w:t>
            </w:r>
            <w:r>
              <w:rPr>
                <w:i/>
                <w:iCs/>
                <w:szCs w:val="28"/>
                <w:lang w:val="en-US"/>
              </w:rPr>
              <w:t>T</w:t>
            </w:r>
            <w:r>
              <w:rPr>
                <w:szCs w:val="28"/>
              </w:rPr>
              <w:t xml:space="preserve"> = 35° </w:t>
            </w:r>
            <w:r>
              <w:rPr>
                <w:szCs w:val="28"/>
                <w:lang w:val="en-US"/>
              </w:rPr>
              <w:t>C</w:t>
            </w:r>
            <w:r>
              <w:rPr>
                <w:szCs w:val="28"/>
              </w:rPr>
              <w:t>)</w:t>
            </w:r>
          </w:p>
        </w:tc>
        <w:tc>
          <w:tcPr>
            <w:tcW w:w="10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- нижнее значение</w:t>
            </w:r>
          </w:p>
        </w:tc>
        <w:tc>
          <w:tcPr>
            <w:tcW w:w="10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8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8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7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60</w:t>
            </w:r>
          </w:p>
        </w:tc>
        <w:tc>
          <w:tcPr>
            <w:tcW w:w="7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45</w:t>
            </w:r>
          </w:p>
        </w:tc>
        <w:tc>
          <w:tcPr>
            <w:tcW w:w="7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60</w:t>
            </w:r>
          </w:p>
        </w:tc>
        <w:tc>
          <w:tcPr>
            <w:tcW w:w="7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20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- верхнее значение</w:t>
            </w:r>
          </w:p>
        </w:tc>
        <w:tc>
          <w:tcPr>
            <w:tcW w:w="10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98</w:t>
            </w:r>
          </w:p>
        </w:tc>
        <w:tc>
          <w:tcPr>
            <w:tcW w:w="8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98</w:t>
            </w:r>
          </w:p>
        </w:tc>
        <w:tc>
          <w:tcPr>
            <w:tcW w:w="8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98</w:t>
            </w:r>
          </w:p>
        </w:tc>
        <w:tc>
          <w:tcPr>
            <w:tcW w:w="7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98</w:t>
            </w:r>
          </w:p>
        </w:tc>
        <w:tc>
          <w:tcPr>
            <w:tcW w:w="7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98</w:t>
            </w:r>
          </w:p>
        </w:tc>
        <w:tc>
          <w:tcPr>
            <w:tcW w:w="7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98</w:t>
            </w:r>
          </w:p>
        </w:tc>
        <w:tc>
          <w:tcPr>
            <w:tcW w:w="7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98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Барометрическое давление (</w:t>
            </w:r>
            <w:proofErr w:type="spellStart"/>
            <w:r>
              <w:rPr>
                <w:szCs w:val="28"/>
              </w:rPr>
              <w:t>абс</w:t>
            </w:r>
            <w:proofErr w:type="spellEnd"/>
            <w:r>
              <w:rPr>
                <w:szCs w:val="28"/>
              </w:rPr>
              <w:t>):</w:t>
            </w:r>
          </w:p>
        </w:tc>
        <w:tc>
          <w:tcPr>
            <w:tcW w:w="10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МПа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- нижнее значение</w:t>
            </w:r>
          </w:p>
        </w:tc>
        <w:tc>
          <w:tcPr>
            <w:tcW w:w="10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0,098</w:t>
            </w:r>
          </w:p>
        </w:tc>
        <w:tc>
          <w:tcPr>
            <w:tcW w:w="8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0,098</w:t>
            </w:r>
          </w:p>
        </w:tc>
        <w:tc>
          <w:tcPr>
            <w:tcW w:w="8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0,084</w:t>
            </w:r>
          </w:p>
        </w:tc>
        <w:tc>
          <w:tcPr>
            <w:tcW w:w="7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0,084</w:t>
            </w:r>
          </w:p>
        </w:tc>
        <w:tc>
          <w:tcPr>
            <w:tcW w:w="7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0,084</w:t>
            </w:r>
          </w:p>
        </w:tc>
        <w:tc>
          <w:tcPr>
            <w:tcW w:w="7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0,084</w:t>
            </w:r>
          </w:p>
        </w:tc>
        <w:tc>
          <w:tcPr>
            <w:tcW w:w="7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0,084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- верхнее значение</w:t>
            </w:r>
          </w:p>
        </w:tc>
        <w:tc>
          <w:tcPr>
            <w:tcW w:w="10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0,103</w:t>
            </w:r>
          </w:p>
        </w:tc>
        <w:tc>
          <w:tcPr>
            <w:tcW w:w="8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0,104</w:t>
            </w:r>
          </w:p>
        </w:tc>
        <w:tc>
          <w:tcPr>
            <w:tcW w:w="8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0,104</w:t>
            </w:r>
          </w:p>
        </w:tc>
        <w:tc>
          <w:tcPr>
            <w:tcW w:w="7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0,104</w:t>
            </w:r>
          </w:p>
        </w:tc>
        <w:tc>
          <w:tcPr>
            <w:tcW w:w="7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0,104</w:t>
            </w:r>
          </w:p>
        </w:tc>
        <w:tc>
          <w:tcPr>
            <w:tcW w:w="7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0,104</w:t>
            </w:r>
          </w:p>
        </w:tc>
        <w:tc>
          <w:tcPr>
            <w:tcW w:w="7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0,104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Мощность поглощенной дозы:</w:t>
            </w:r>
          </w:p>
        </w:tc>
        <w:tc>
          <w:tcPr>
            <w:tcW w:w="10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Гр/с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верхнее значение</w:t>
            </w:r>
          </w:p>
        </w:tc>
        <w:tc>
          <w:tcPr>
            <w:tcW w:w="10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</w:p>
        </w:tc>
        <w:tc>
          <w:tcPr>
            <w:tcW w:w="8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2,78·10</w:t>
            </w:r>
            <w:r>
              <w:rPr>
                <w:szCs w:val="28"/>
                <w:vertAlign w:val="superscript"/>
              </w:rPr>
              <w:t>-4</w:t>
            </w:r>
          </w:p>
        </w:tc>
        <w:tc>
          <w:tcPr>
            <w:tcW w:w="8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2,78·10</w:t>
            </w:r>
            <w:r>
              <w:rPr>
                <w:szCs w:val="28"/>
                <w:vertAlign w:val="superscript"/>
              </w:rPr>
              <w:t>-4</w:t>
            </w:r>
          </w:p>
        </w:tc>
        <w:tc>
          <w:tcPr>
            <w:tcW w:w="8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2,78·10</w:t>
            </w:r>
            <w:r>
              <w:rPr>
                <w:szCs w:val="28"/>
                <w:vertAlign w:val="superscript"/>
              </w:rPr>
              <w:t>-4</w:t>
            </w:r>
          </w:p>
        </w:tc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6,5·10</w:t>
            </w:r>
            <w:r>
              <w:rPr>
                <w:szCs w:val="28"/>
                <w:vertAlign w:val="superscript"/>
              </w:rPr>
              <w:t>-4</w:t>
            </w:r>
          </w:p>
        </w:tc>
        <w:tc>
          <w:tcPr>
            <w:tcW w:w="7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bCs/>
                <w:szCs w:val="24"/>
              </w:rPr>
              <w:t>1,6·10</w:t>
            </w:r>
            <w:r>
              <w:rPr>
                <w:bCs/>
                <w:szCs w:val="24"/>
                <w:vertAlign w:val="superscript"/>
              </w:rPr>
              <w:t>-7</w:t>
            </w:r>
          </w:p>
        </w:tc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bCs/>
                <w:szCs w:val="24"/>
              </w:rPr>
              <w:t>1,6·10</w:t>
            </w:r>
            <w:r>
              <w:rPr>
                <w:bCs/>
                <w:szCs w:val="24"/>
                <w:vertAlign w:val="superscript"/>
              </w:rPr>
              <w:t>-7</w:t>
            </w:r>
          </w:p>
        </w:tc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bCs/>
                <w:szCs w:val="24"/>
              </w:rPr>
              <w:t>1,6·10</w:t>
            </w:r>
            <w:r>
              <w:rPr>
                <w:bCs/>
                <w:szCs w:val="24"/>
                <w:vertAlign w:val="superscript"/>
              </w:rPr>
              <w:t>-7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Объемная активность:</w:t>
            </w:r>
          </w:p>
        </w:tc>
        <w:tc>
          <w:tcPr>
            <w:tcW w:w="10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Бк/м</w:t>
            </w:r>
            <w:r>
              <w:rPr>
                <w:szCs w:val="28"/>
                <w:vertAlign w:val="superscript"/>
              </w:rPr>
              <w:t>3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верхнее значение</w:t>
            </w:r>
          </w:p>
        </w:tc>
        <w:tc>
          <w:tcPr>
            <w:tcW w:w="10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8"/>
              </w:rPr>
            </w:pPr>
          </w:p>
        </w:tc>
        <w:tc>
          <w:tcPr>
            <w:tcW w:w="8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7,4·10</w:t>
            </w:r>
            <w:r>
              <w:rPr>
                <w:szCs w:val="28"/>
                <w:vertAlign w:val="superscript"/>
              </w:rPr>
              <w:t>7</w:t>
            </w:r>
          </w:p>
        </w:tc>
        <w:tc>
          <w:tcPr>
            <w:tcW w:w="8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7,4·10</w:t>
            </w:r>
            <w:r>
              <w:rPr>
                <w:szCs w:val="28"/>
                <w:vertAlign w:val="superscript"/>
              </w:rPr>
              <w:t>7</w:t>
            </w:r>
          </w:p>
        </w:tc>
        <w:tc>
          <w:tcPr>
            <w:tcW w:w="8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7,4·10</w:t>
            </w:r>
            <w:r>
              <w:rPr>
                <w:szCs w:val="28"/>
                <w:vertAlign w:val="superscript"/>
              </w:rPr>
              <w:t>7</w:t>
            </w:r>
          </w:p>
        </w:tc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1,8·10</w:t>
            </w:r>
            <w:r>
              <w:rPr>
                <w:szCs w:val="28"/>
                <w:vertAlign w:val="superscript"/>
              </w:rPr>
              <w:t>5</w:t>
            </w:r>
          </w:p>
        </w:tc>
        <w:tc>
          <w:tcPr>
            <w:tcW w:w="7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4,5·10</w:t>
            </w:r>
            <w:r>
              <w:rPr>
                <w:szCs w:val="28"/>
                <w:vertAlign w:val="superscript"/>
              </w:rPr>
              <w:t>4</w:t>
            </w:r>
          </w:p>
        </w:tc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4,5·10</w:t>
            </w:r>
            <w:r>
              <w:rPr>
                <w:szCs w:val="28"/>
                <w:vertAlign w:val="superscript"/>
              </w:rPr>
              <w:t>4</w:t>
            </w:r>
          </w:p>
        </w:tc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t>4,5·10</w:t>
            </w:r>
            <w:r>
              <w:rPr>
                <w:vertAlign w:val="superscript"/>
              </w:rPr>
              <w:t>4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Массовая концентрация пыли</w:t>
            </w:r>
          </w:p>
        </w:tc>
        <w:tc>
          <w:tcPr>
            <w:tcW w:w="10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Мг/м</w:t>
            </w:r>
            <w:r>
              <w:rPr>
                <w:szCs w:val="28"/>
                <w:vertAlign w:val="superscript"/>
              </w:rPr>
              <w:t xml:space="preserve">3 </w:t>
            </w:r>
            <w:r>
              <w:rPr>
                <w:szCs w:val="28"/>
              </w:rPr>
              <w:t>(шт./дм</w:t>
            </w:r>
            <w:r>
              <w:rPr>
                <w:szCs w:val="28"/>
                <w:vertAlign w:val="superscript"/>
              </w:rPr>
              <w:t xml:space="preserve">3 </w:t>
            </w:r>
            <w:r>
              <w:rPr>
                <w:szCs w:val="28"/>
              </w:rPr>
              <w:lastRenderedPageBreak/>
              <w:t>при размере 3 мкм)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верхнее значение</w:t>
            </w:r>
          </w:p>
        </w:tc>
        <w:tc>
          <w:tcPr>
            <w:tcW w:w="10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</w:p>
        </w:tc>
        <w:tc>
          <w:tcPr>
            <w:tcW w:w="8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10</w:t>
            </w:r>
            <w:r>
              <w:rPr>
                <w:szCs w:val="28"/>
                <w:vertAlign w:val="superscript"/>
              </w:rPr>
              <w:t>5</w:t>
            </w:r>
            <w:r>
              <w:rPr>
                <w:szCs w:val="28"/>
                <w:lang w:val="en-US"/>
              </w:rPr>
              <w:t xml:space="preserve"> </w:t>
            </w:r>
            <w:proofErr w:type="spellStart"/>
            <w:r>
              <w:rPr>
                <w:szCs w:val="28"/>
              </w:rPr>
              <w:t>шт</w:t>
            </w:r>
            <w:proofErr w:type="spellEnd"/>
            <w:r>
              <w:rPr>
                <w:szCs w:val="28"/>
                <w:lang w:val="en-US"/>
              </w:rPr>
              <w:t>.</w:t>
            </w:r>
            <w:r>
              <w:rPr>
                <w:szCs w:val="28"/>
              </w:rPr>
              <w:t>/дм</w:t>
            </w:r>
            <w:r>
              <w:rPr>
                <w:szCs w:val="28"/>
                <w:vertAlign w:val="superscript"/>
              </w:rPr>
              <w:t>3</w:t>
            </w:r>
          </w:p>
        </w:tc>
        <w:tc>
          <w:tcPr>
            <w:tcW w:w="7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10</w:t>
            </w:r>
            <w:r>
              <w:rPr>
                <w:szCs w:val="28"/>
                <w:vertAlign w:val="superscript"/>
              </w:rPr>
              <w:t>5</w:t>
            </w:r>
            <w:r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>шт./дм</w:t>
            </w:r>
            <w:r>
              <w:rPr>
                <w:szCs w:val="28"/>
                <w:vertAlign w:val="superscript"/>
              </w:rPr>
              <w:t>3</w:t>
            </w:r>
          </w:p>
        </w:tc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-</w:t>
            </w:r>
          </w:p>
        </w:tc>
      </w:tr>
    </w:tbl>
    <w:p w:rsidR="00E42690" w:rsidRDefault="00E42690">
      <w:pPr>
        <w:ind w:firstLine="284"/>
        <w:jc w:val="both"/>
        <w:rPr>
          <w:szCs w:val="28"/>
          <w:lang w:val="en-US"/>
        </w:rPr>
      </w:pPr>
    </w:p>
    <w:p w:rsidR="00E42690" w:rsidRDefault="00E42690">
      <w:pPr>
        <w:ind w:firstLine="284"/>
        <w:jc w:val="both"/>
        <w:rPr>
          <w:szCs w:val="28"/>
          <w:lang w:val="en-US"/>
        </w:rPr>
      </w:pPr>
      <w:r>
        <w:rPr>
          <w:szCs w:val="28"/>
        </w:rPr>
        <w:t>Таблица А.2 - Предельные значения ВВФ окружающей среды для группы условий эксплуатации 1.1</w:t>
      </w:r>
    </w:p>
    <w:p w:rsidR="00E42690" w:rsidRDefault="00E42690">
      <w:pPr>
        <w:ind w:firstLine="284"/>
        <w:jc w:val="both"/>
        <w:rPr>
          <w:szCs w:val="24"/>
          <w:lang w:val="en-US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3310"/>
        <w:gridCol w:w="1421"/>
        <w:gridCol w:w="1118"/>
        <w:gridCol w:w="1278"/>
        <w:gridCol w:w="1244"/>
      </w:tblGrid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Наименование и единица измерения</w:t>
            </w:r>
          </w:p>
        </w:tc>
        <w:tc>
          <w:tcPr>
            <w:tcW w:w="50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Предельные значения ВВФ для режимов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</w:p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Нарушение теплоотвода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«Малая течь»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«Большая течь»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proofErr w:type="spellStart"/>
            <w:r>
              <w:rPr>
                <w:szCs w:val="28"/>
              </w:rPr>
              <w:t>Запроектная</w:t>
            </w:r>
            <w:proofErr w:type="spellEnd"/>
            <w:r>
              <w:rPr>
                <w:szCs w:val="28"/>
              </w:rPr>
              <w:t xml:space="preserve"> авария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both"/>
              <w:rPr>
                <w:szCs w:val="24"/>
                <w:lang w:val="en-US"/>
              </w:rPr>
            </w:pPr>
            <w:r>
              <w:rPr>
                <w:szCs w:val="28"/>
              </w:rPr>
              <w:t>Температура, °</w:t>
            </w:r>
            <w:r>
              <w:rPr>
                <w:szCs w:val="28"/>
                <w:lang w:val="en-US"/>
              </w:rPr>
              <w:t>C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8"/>
              </w:rPr>
            </w:pP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8"/>
              </w:rPr>
            </w:pP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33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- верхнее значение</w:t>
            </w:r>
          </w:p>
        </w:tc>
        <w:tc>
          <w:tcPr>
            <w:tcW w:w="14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90</w:t>
            </w:r>
          </w:p>
        </w:tc>
        <w:tc>
          <w:tcPr>
            <w:tcW w:w="11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115</w:t>
            </w:r>
          </w:p>
        </w:tc>
        <w:tc>
          <w:tcPr>
            <w:tcW w:w="12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150</w:t>
            </w:r>
          </w:p>
        </w:tc>
        <w:tc>
          <w:tcPr>
            <w:tcW w:w="12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150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Относительная влажность, %</w:t>
            </w:r>
          </w:p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- верхнее значение (при верхнем предельном значении температуры)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Парогазовая смесь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Парогазовая смесь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-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33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Барометрическое давление, МПа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3310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нижнее значение</w:t>
            </w:r>
          </w:p>
        </w:tc>
        <w:tc>
          <w:tcPr>
            <w:tcW w:w="1421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0,097</w:t>
            </w:r>
          </w:p>
        </w:tc>
        <w:tc>
          <w:tcPr>
            <w:tcW w:w="1118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-</w:t>
            </w:r>
          </w:p>
        </w:tc>
        <w:tc>
          <w:tcPr>
            <w:tcW w:w="1278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-</w:t>
            </w:r>
          </w:p>
        </w:tc>
        <w:tc>
          <w:tcPr>
            <w:tcW w:w="1244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-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33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верхнее значение</w:t>
            </w:r>
          </w:p>
        </w:tc>
        <w:tc>
          <w:tcPr>
            <w:tcW w:w="14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0,120</w:t>
            </w:r>
          </w:p>
        </w:tc>
        <w:tc>
          <w:tcPr>
            <w:tcW w:w="11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>
              <w:rPr>
                <w:szCs w:val="28"/>
                <w:lang w:val="en-US"/>
              </w:rPr>
              <w:t>,</w:t>
            </w:r>
            <w:r>
              <w:rPr>
                <w:szCs w:val="28"/>
              </w:rPr>
              <w:t>170</w:t>
            </w:r>
          </w:p>
        </w:tc>
        <w:tc>
          <w:tcPr>
            <w:tcW w:w="12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12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0,5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3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Мощность поглощенной дозы, Гр/с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2,78</w:t>
            </w:r>
            <w:r>
              <w:rPr>
                <w:szCs w:val="28"/>
                <w:lang w:val="en-US"/>
              </w:rPr>
              <w:t>·10</w:t>
            </w:r>
            <w:r>
              <w:rPr>
                <w:szCs w:val="28"/>
                <w:vertAlign w:val="superscript"/>
                <w:lang w:val="en-US"/>
              </w:rPr>
              <w:t>-4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2,78</w:t>
            </w:r>
            <w:r>
              <w:rPr>
                <w:szCs w:val="28"/>
                <w:lang w:val="en-US"/>
              </w:rPr>
              <w:t>·</w:t>
            </w:r>
            <w:r>
              <w:rPr>
                <w:szCs w:val="28"/>
              </w:rPr>
              <w:t>10</w:t>
            </w:r>
            <w:r>
              <w:rPr>
                <w:szCs w:val="28"/>
                <w:vertAlign w:val="superscript"/>
              </w:rPr>
              <w:t>-</w:t>
            </w:r>
            <w:r>
              <w:rPr>
                <w:bCs/>
                <w:szCs w:val="18"/>
                <w:vertAlign w:val="superscript"/>
              </w:rPr>
              <w:t>4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2,78</w:t>
            </w:r>
            <w:r>
              <w:rPr>
                <w:szCs w:val="28"/>
                <w:lang w:val="en-US"/>
              </w:rPr>
              <w:t>·10</w:t>
            </w:r>
            <w:r>
              <w:rPr>
                <w:szCs w:val="28"/>
                <w:vertAlign w:val="superscript"/>
                <w:lang w:val="en-US"/>
              </w:rPr>
              <w:t>-1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-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3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Объемная активность, Бк/м</w:t>
            </w:r>
            <w:r>
              <w:rPr>
                <w:szCs w:val="28"/>
                <w:vertAlign w:val="superscript"/>
              </w:rPr>
              <w:t>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7,4</w:t>
            </w:r>
            <w:r>
              <w:rPr>
                <w:szCs w:val="28"/>
                <w:lang w:val="en-US"/>
              </w:rPr>
              <w:t>·</w:t>
            </w:r>
            <w:r>
              <w:rPr>
                <w:szCs w:val="28"/>
              </w:rPr>
              <w:t>10</w:t>
            </w:r>
            <w:r>
              <w:rPr>
                <w:szCs w:val="28"/>
                <w:vertAlign w:val="superscript"/>
              </w:rPr>
              <w:t>7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5,5</w:t>
            </w:r>
            <w:r>
              <w:rPr>
                <w:szCs w:val="28"/>
                <w:lang w:val="en-US"/>
              </w:rPr>
              <w:t>·10</w:t>
            </w:r>
            <w:r>
              <w:rPr>
                <w:szCs w:val="28"/>
                <w:vertAlign w:val="superscript"/>
              </w:rPr>
              <w:t>9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9,2</w:t>
            </w:r>
            <w:r>
              <w:rPr>
                <w:szCs w:val="28"/>
                <w:lang w:val="en-US"/>
              </w:rPr>
              <w:t>·</w:t>
            </w:r>
            <w:r>
              <w:rPr>
                <w:szCs w:val="28"/>
              </w:rPr>
              <w:t>10</w:t>
            </w:r>
            <w:r>
              <w:rPr>
                <w:szCs w:val="28"/>
                <w:vertAlign w:val="superscript"/>
              </w:rPr>
              <w:t>13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-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33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Послеаварийное давление, МПа (</w:t>
            </w:r>
            <w:proofErr w:type="spellStart"/>
            <w:r>
              <w:rPr>
                <w:szCs w:val="28"/>
              </w:rPr>
              <w:t>абс</w:t>
            </w:r>
            <w:proofErr w:type="spellEnd"/>
            <w:r>
              <w:rPr>
                <w:szCs w:val="28"/>
              </w:rPr>
              <w:t>)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3310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нижнее значение</w:t>
            </w:r>
          </w:p>
        </w:tc>
        <w:tc>
          <w:tcPr>
            <w:tcW w:w="1421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-</w:t>
            </w:r>
          </w:p>
        </w:tc>
        <w:tc>
          <w:tcPr>
            <w:tcW w:w="1118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0,08</w:t>
            </w:r>
          </w:p>
        </w:tc>
        <w:tc>
          <w:tcPr>
            <w:tcW w:w="1278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0,08</w:t>
            </w:r>
          </w:p>
        </w:tc>
        <w:tc>
          <w:tcPr>
            <w:tcW w:w="1244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-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33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верхнее значение</w:t>
            </w:r>
          </w:p>
        </w:tc>
        <w:tc>
          <w:tcPr>
            <w:tcW w:w="14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1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0,12</w:t>
            </w:r>
          </w:p>
        </w:tc>
        <w:tc>
          <w:tcPr>
            <w:tcW w:w="12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0,12</w:t>
            </w:r>
          </w:p>
        </w:tc>
        <w:tc>
          <w:tcPr>
            <w:tcW w:w="12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-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33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Послеаварийная температура, °</w:t>
            </w:r>
            <w:r>
              <w:rPr>
                <w:szCs w:val="28"/>
                <w:lang w:val="en-US"/>
              </w:rPr>
              <w:t>C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3310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нижнее значение</w:t>
            </w:r>
          </w:p>
        </w:tc>
        <w:tc>
          <w:tcPr>
            <w:tcW w:w="1421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118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  <w:lang w:val="en-US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1278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  <w:lang w:val="en-US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1244" w:type="dxa"/>
            <w:tcBorders>
              <w:left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-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33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верхнее значение</w:t>
            </w:r>
          </w:p>
        </w:tc>
        <w:tc>
          <w:tcPr>
            <w:tcW w:w="14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1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</w:t>
            </w:r>
          </w:p>
        </w:tc>
        <w:tc>
          <w:tcPr>
            <w:tcW w:w="12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</w:t>
            </w:r>
          </w:p>
        </w:tc>
        <w:tc>
          <w:tcPr>
            <w:tcW w:w="12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3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Время существования режима, ч</w:t>
            </w:r>
          </w:p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- верхнее значение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24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3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 xml:space="preserve">Время существования послеаварийных параметров, </w:t>
            </w:r>
            <w:proofErr w:type="spellStart"/>
            <w:r>
              <w:rPr>
                <w:szCs w:val="28"/>
              </w:rPr>
              <w:t>сут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-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3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Частота возникновения режима, 1/год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Один раз за срок службы блока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-</w:t>
            </w:r>
          </w:p>
        </w:tc>
      </w:tr>
    </w:tbl>
    <w:p w:rsidR="00E42690" w:rsidRDefault="00E42690">
      <w:pPr>
        <w:ind w:firstLine="284"/>
        <w:jc w:val="both"/>
        <w:rPr>
          <w:szCs w:val="28"/>
          <w:lang w:val="en-US"/>
        </w:rPr>
      </w:pPr>
    </w:p>
    <w:p w:rsidR="00E42690" w:rsidRDefault="00E42690">
      <w:pPr>
        <w:ind w:firstLine="284"/>
        <w:jc w:val="both"/>
        <w:rPr>
          <w:szCs w:val="28"/>
        </w:rPr>
      </w:pPr>
      <w:r>
        <w:rPr>
          <w:szCs w:val="28"/>
        </w:rPr>
        <w:t>Таблица А.3 - Предельные значения ВВФ окружающей среды для групп условий эксплуатации 1.2, 1.3, 1.4, 2.1, 2.2, 2.3</w:t>
      </w:r>
    </w:p>
    <w:p w:rsidR="00E42690" w:rsidRDefault="00E42690">
      <w:pPr>
        <w:ind w:firstLine="284"/>
        <w:jc w:val="both"/>
        <w:rPr>
          <w:szCs w:val="24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2863"/>
        <w:gridCol w:w="1276"/>
        <w:gridCol w:w="1134"/>
        <w:gridCol w:w="709"/>
        <w:gridCol w:w="709"/>
        <w:gridCol w:w="850"/>
        <w:gridCol w:w="830"/>
      </w:tblGrid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Наименование и единица измерения</w:t>
            </w:r>
          </w:p>
        </w:tc>
        <w:tc>
          <w:tcPr>
            <w:tcW w:w="55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Предельные значения ВВФ для групп условий эксплуатации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1.2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1.3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1.4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2.1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2.2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2.3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  <w:lang w:val="en-US"/>
              </w:rPr>
            </w:pPr>
            <w:r>
              <w:rPr>
                <w:szCs w:val="28"/>
              </w:rPr>
              <w:t>Температура, °</w:t>
            </w:r>
            <w:r>
              <w:rPr>
                <w:szCs w:val="28"/>
                <w:lang w:val="en-US"/>
              </w:rPr>
              <w:t>C</w:t>
            </w:r>
          </w:p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- верхнее значение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35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Влажность, %</w:t>
            </w:r>
          </w:p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- верхнее значение (при верхнем предельном значении температуры)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Парогазовая смесь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Парогазовая смесь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90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Барометрическое давление, МПа (</w:t>
            </w:r>
            <w:proofErr w:type="spellStart"/>
            <w:r>
              <w:rPr>
                <w:szCs w:val="28"/>
              </w:rPr>
              <w:t>абс</w:t>
            </w:r>
            <w:proofErr w:type="spellEnd"/>
            <w:r>
              <w:rPr>
                <w:szCs w:val="28"/>
              </w:rPr>
              <w:t>.)</w:t>
            </w:r>
          </w:p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- верхнее значение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0,12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0,12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0,104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0,104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0,104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0,104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Продолжительность, ч</w:t>
            </w:r>
          </w:p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- верхнее значение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42690" w:rsidRDefault="00E42690">
            <w:pPr>
              <w:jc w:val="center"/>
              <w:rPr>
                <w:szCs w:val="24"/>
              </w:rPr>
            </w:pPr>
            <w:r>
              <w:rPr>
                <w:szCs w:val="28"/>
              </w:rPr>
              <w:t>2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7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690" w:rsidRDefault="00E42690">
            <w:pPr>
              <w:jc w:val="both"/>
              <w:rPr>
                <w:szCs w:val="24"/>
                <w:lang w:val="en-US"/>
              </w:rPr>
            </w:pPr>
          </w:p>
          <w:p w:rsidR="00E42690" w:rsidRDefault="00E42690">
            <w:pPr>
              <w:jc w:val="both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Примечание - Причины нарушения условий эксплуатации, для которых определяются предельные значения ВВФ:</w:t>
            </w:r>
          </w:p>
          <w:p w:rsidR="00E42690" w:rsidRDefault="00E42690">
            <w:pPr>
              <w:jc w:val="both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- для групп условий эксплуатации 1.2 и 2.1 - при течи технологического оборудования;</w:t>
            </w:r>
          </w:p>
          <w:p w:rsidR="00E42690" w:rsidRDefault="00E42690">
            <w:pPr>
              <w:jc w:val="both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- для группы условий эксплуатации 1.3 - при разрыве линий от технологического оборудования до первичных преобразователей;</w:t>
            </w:r>
          </w:p>
          <w:p w:rsidR="00E42690" w:rsidRDefault="00E42690">
            <w:pPr>
              <w:jc w:val="both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- для групп условий эксплуатации 1.4 и 2.2 - при отключении принудительной вентиляции;</w:t>
            </w:r>
          </w:p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 w:val="18"/>
                <w:szCs w:val="24"/>
              </w:rPr>
              <w:t>- для группы условий эксплуатации 2.3 - при неисправности системы кондиционирования.</w:t>
            </w:r>
          </w:p>
        </w:tc>
      </w:tr>
    </w:tbl>
    <w:p w:rsidR="00E42690" w:rsidRDefault="00E42690">
      <w:pPr>
        <w:ind w:firstLine="284"/>
        <w:jc w:val="both"/>
        <w:rPr>
          <w:bCs/>
          <w:szCs w:val="28"/>
          <w:lang w:val="en-US"/>
        </w:rPr>
      </w:pPr>
    </w:p>
    <w:p w:rsidR="00E42690" w:rsidRDefault="00E42690" w:rsidP="00715CB6">
      <w:pPr>
        <w:ind w:firstLine="284"/>
        <w:jc w:val="center"/>
        <w:outlineLvl w:val="0"/>
        <w:rPr>
          <w:b/>
          <w:szCs w:val="28"/>
          <w:lang w:val="en-US"/>
        </w:rPr>
      </w:pPr>
      <w:r>
        <w:rPr>
          <w:b/>
          <w:szCs w:val="28"/>
        </w:rPr>
        <w:lastRenderedPageBreak/>
        <w:t>Библиография</w:t>
      </w:r>
    </w:p>
    <w:p w:rsidR="00E42690" w:rsidRDefault="00E42690">
      <w:pPr>
        <w:ind w:firstLine="284"/>
        <w:jc w:val="both"/>
        <w:rPr>
          <w:szCs w:val="24"/>
          <w:lang w:val="en-US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2296"/>
        <w:gridCol w:w="6075"/>
      </w:tblGrid>
      <w:tr w:rsidR="00E42690">
        <w:tblPrEx>
          <w:tblCellMar>
            <w:top w:w="0" w:type="dxa"/>
            <w:bottom w:w="0" w:type="dxa"/>
          </w:tblCellMar>
        </w:tblPrEx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[1]</w:t>
            </w:r>
            <w:r>
              <w:rPr>
                <w:szCs w:val="28"/>
                <w:lang w:val="en-US"/>
              </w:rPr>
              <w:t xml:space="preserve"> IEC</w:t>
            </w:r>
            <w:r>
              <w:rPr>
                <w:szCs w:val="28"/>
              </w:rPr>
              <w:t xml:space="preserve"> 60780:1998</w:t>
            </w:r>
          </w:p>
        </w:tc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Атомные электростанции. Электротехническое оборудование систем безопасности. Квалификация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 xml:space="preserve">[2] </w:t>
            </w:r>
            <w:r>
              <w:rPr>
                <w:szCs w:val="28"/>
                <w:lang w:val="en-US"/>
              </w:rPr>
              <w:t>IAEA</w:t>
            </w:r>
            <w:r>
              <w:rPr>
                <w:szCs w:val="28"/>
              </w:rPr>
              <w:t xml:space="preserve"> 50-</w:t>
            </w:r>
            <w:r>
              <w:rPr>
                <w:szCs w:val="28"/>
                <w:lang w:val="en-US"/>
              </w:rPr>
              <w:t>SG</w:t>
            </w:r>
            <w:r>
              <w:rPr>
                <w:szCs w:val="28"/>
              </w:rPr>
              <w:t>-</w:t>
            </w:r>
            <w:r>
              <w:rPr>
                <w:szCs w:val="28"/>
                <w:lang w:val="en-US"/>
              </w:rPr>
              <w:t>D</w:t>
            </w:r>
            <w:r>
              <w:rPr>
                <w:szCs w:val="28"/>
              </w:rPr>
              <w:t>8:1985</w:t>
            </w:r>
          </w:p>
        </w:tc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Системы контрольно-измерительных приборов и управления, связанные с обеспечением безопасности атомных электростанций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[3]</w:t>
            </w:r>
            <w:r>
              <w:rPr>
                <w:szCs w:val="28"/>
                <w:lang w:val="en-US"/>
              </w:rPr>
              <w:t xml:space="preserve"> IEC</w:t>
            </w:r>
            <w:r>
              <w:rPr>
                <w:szCs w:val="28"/>
              </w:rPr>
              <w:t xml:space="preserve"> 60987:1989</w:t>
            </w:r>
          </w:p>
        </w:tc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Программируемые цифровые компьютеры, важные для безопасности атомных электростанций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 xml:space="preserve">[4] </w:t>
            </w:r>
            <w:r>
              <w:rPr>
                <w:szCs w:val="28"/>
                <w:lang w:val="en-US"/>
              </w:rPr>
              <w:t>IEC</w:t>
            </w:r>
            <w:r>
              <w:rPr>
                <w:szCs w:val="28"/>
              </w:rPr>
              <w:t xml:space="preserve"> 60812:2006</w:t>
            </w:r>
          </w:p>
        </w:tc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Техника анализа надежности систем. Методы анализа видов и последствий отказов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 xml:space="preserve">[5] </w:t>
            </w:r>
            <w:r>
              <w:rPr>
                <w:szCs w:val="28"/>
                <w:lang w:val="en-US"/>
              </w:rPr>
              <w:t>IEC</w:t>
            </w:r>
            <w:r>
              <w:rPr>
                <w:szCs w:val="28"/>
              </w:rPr>
              <w:t xml:space="preserve"> 60300-3-1:2003</w:t>
            </w:r>
          </w:p>
        </w:tc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Управление общей надежностью. Часть 3. Руководство по применению. Раздел 1. Методики анализа для определения общей надежности. Руководство по методологии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 xml:space="preserve">[6] </w:t>
            </w:r>
            <w:r>
              <w:rPr>
                <w:szCs w:val="28"/>
                <w:lang w:val="en-US"/>
              </w:rPr>
              <w:t>IEC</w:t>
            </w:r>
            <w:r>
              <w:rPr>
                <w:szCs w:val="28"/>
              </w:rPr>
              <w:t xml:space="preserve"> 61709:1996</w:t>
            </w:r>
          </w:p>
        </w:tc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Компоненты электронные. Надежность. Стандартные условия для интенсивности отказов и нагрузочные модели для преобразования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 xml:space="preserve">[7] </w:t>
            </w:r>
            <w:r>
              <w:rPr>
                <w:szCs w:val="28"/>
                <w:lang w:val="en-US"/>
              </w:rPr>
              <w:t>IEC</w:t>
            </w:r>
            <w:r>
              <w:rPr>
                <w:szCs w:val="28"/>
              </w:rPr>
              <w:t xml:space="preserve"> 60319:1999</w:t>
            </w:r>
          </w:p>
        </w:tc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Представление и спецификация данных о надежности электронных компонентов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 xml:space="preserve">[8] </w:t>
            </w:r>
            <w:r>
              <w:rPr>
                <w:szCs w:val="28"/>
                <w:lang w:val="en-US"/>
              </w:rPr>
              <w:t>IEC</w:t>
            </w:r>
            <w:r>
              <w:rPr>
                <w:szCs w:val="28"/>
              </w:rPr>
              <w:t xml:space="preserve"> 60880:1986</w:t>
            </w:r>
          </w:p>
        </w:tc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Программные средства для компьютеров в системах безопасности атомных электростанций</w:t>
            </w:r>
          </w:p>
        </w:tc>
      </w:tr>
      <w:tr w:rsidR="00E42690">
        <w:tblPrEx>
          <w:tblCellMar>
            <w:top w:w="0" w:type="dxa"/>
            <w:bottom w:w="0" w:type="dxa"/>
          </w:tblCellMar>
        </w:tblPrEx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 xml:space="preserve">[9] </w:t>
            </w:r>
            <w:r>
              <w:rPr>
                <w:szCs w:val="28"/>
                <w:lang w:val="en-US"/>
              </w:rPr>
              <w:t>IEC</w:t>
            </w:r>
            <w:r>
              <w:rPr>
                <w:szCs w:val="28"/>
              </w:rPr>
              <w:t xml:space="preserve"> 61298-2:1995</w:t>
            </w:r>
          </w:p>
        </w:tc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E42690" w:rsidRDefault="00E42690">
            <w:pPr>
              <w:jc w:val="both"/>
              <w:rPr>
                <w:szCs w:val="24"/>
              </w:rPr>
            </w:pPr>
            <w:r>
              <w:rPr>
                <w:szCs w:val="28"/>
              </w:rPr>
              <w:t>Устройства измерения и управления в производственных процессах. Общие методы и процедуры оценки рабочих характеристик. Часть 2: Испытания в стандартных условиях.</w:t>
            </w:r>
          </w:p>
        </w:tc>
      </w:tr>
    </w:tbl>
    <w:p w:rsidR="00E42690" w:rsidRDefault="00E42690">
      <w:pPr>
        <w:ind w:firstLine="284"/>
        <w:jc w:val="both"/>
      </w:pPr>
    </w:p>
    <w:p w:rsidR="00E42690" w:rsidRDefault="00E42690" w:rsidP="00715CB6">
      <w:pPr>
        <w:ind w:firstLine="284"/>
        <w:jc w:val="center"/>
        <w:outlineLvl w:val="0"/>
        <w:rPr>
          <w:b/>
          <w:szCs w:val="28"/>
        </w:rPr>
      </w:pPr>
      <w:r>
        <w:rPr>
          <w:b/>
          <w:szCs w:val="28"/>
        </w:rPr>
        <w:t>Содержание</w:t>
      </w:r>
    </w:p>
    <w:p w:rsidR="00E42690" w:rsidRDefault="00E42690">
      <w:pPr>
        <w:ind w:firstLine="284"/>
        <w:jc w:val="both"/>
        <w:rPr>
          <w:szCs w:val="24"/>
        </w:rPr>
      </w:pPr>
    </w:p>
    <w:p w:rsidR="00E42690" w:rsidRDefault="00E42690" w:rsidP="00715CB6">
      <w:pPr>
        <w:ind w:firstLine="284"/>
        <w:jc w:val="both"/>
        <w:outlineLvl w:val="0"/>
        <w:rPr>
          <w:szCs w:val="24"/>
        </w:rPr>
      </w:pPr>
      <w:r>
        <w:rPr>
          <w:szCs w:val="28"/>
        </w:rPr>
        <w:t>1 Область применения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2 Нормативные ссылки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3 Термины и определения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4 Сокращения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5 Общие требования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 Условия эксплуатации оборудования на АС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6.1 Группа условий эксплуатации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6.2 Требования по устойчивости к климатическим факторам окружающей среды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6.3 Требования к сейсмостойкости и </w:t>
      </w:r>
      <w:proofErr w:type="spellStart"/>
      <w:r>
        <w:rPr>
          <w:szCs w:val="28"/>
        </w:rPr>
        <w:t>виброустойчивости</w:t>
      </w:r>
      <w:proofErr w:type="spellEnd"/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6.4 Квалификационная категория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6.5 Требования по устойчивости к воздействию специальных сред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6.6 Требования по устойчивости к изменению параметров электропитания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6.7 Требования к электрической прочности изоляции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6.8 Требования по защищенности от твердых предметов и воды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7 Общие требования по безопасности</w:t>
      </w:r>
    </w:p>
    <w:p w:rsidR="00E42690" w:rsidRDefault="00E42690" w:rsidP="00715CB6">
      <w:pPr>
        <w:ind w:firstLine="284"/>
        <w:jc w:val="both"/>
        <w:outlineLvl w:val="0"/>
        <w:rPr>
          <w:szCs w:val="24"/>
        </w:rPr>
      </w:pPr>
      <w:r>
        <w:rPr>
          <w:szCs w:val="28"/>
        </w:rPr>
        <w:t>8 Требования к защите от несанкционированного доступа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9 Требования к конструкции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10 Требования к электромагнитной совместимости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11 Требования к точности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12 Требования к надежности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13 Требования к техническому диагностированию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 Требования к порядку разработки и изготовления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14.1 Порядок разработки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14.2 Разработка технического задания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14.3 Разработка конструкторской документации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14.4 Изготовление оборудования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14.5 Квалификация опытных образцов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14.6 Интеграция технических и программных средств</w:t>
      </w:r>
    </w:p>
    <w:p w:rsidR="00E42690" w:rsidRDefault="00E42690">
      <w:pPr>
        <w:ind w:firstLine="284"/>
        <w:jc w:val="both"/>
        <w:rPr>
          <w:szCs w:val="24"/>
          <w:lang w:val="en-US"/>
        </w:rPr>
      </w:pPr>
      <w:r>
        <w:rPr>
          <w:szCs w:val="28"/>
        </w:rPr>
        <w:t>15 Требования к квалификации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15.1 Общие требования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15.2 Процедуры квалификации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15.3 Методы квалификации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15.4 Квалификация прямым испытанием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15.5 Квалификационный запас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15.6 Квалификация с помощью анализа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lastRenderedPageBreak/>
        <w:t>15.7 Квалификация с помощью комбинированного метода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15.8 Стандартная (общепромышленная) процедура квалификации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15.9 Процедура квалификации </w:t>
      </w:r>
      <w:r>
        <w:rPr>
          <w:szCs w:val="28"/>
          <w:lang w:val="en-US"/>
        </w:rPr>
        <w:t>R</w:t>
      </w:r>
      <w:r>
        <w:rPr>
          <w:szCs w:val="28"/>
        </w:rPr>
        <w:t>3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15.10 Процедура квалификации </w:t>
      </w:r>
      <w:r>
        <w:rPr>
          <w:szCs w:val="28"/>
          <w:lang w:val="en-US"/>
        </w:rPr>
        <w:t>R</w:t>
      </w:r>
      <w:r>
        <w:rPr>
          <w:szCs w:val="28"/>
        </w:rPr>
        <w:t>2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 xml:space="preserve">15.11 Процедура квалификации </w:t>
      </w:r>
      <w:r>
        <w:rPr>
          <w:szCs w:val="28"/>
          <w:lang w:val="en-US"/>
        </w:rPr>
        <w:t>R</w:t>
      </w:r>
      <w:r>
        <w:rPr>
          <w:szCs w:val="28"/>
        </w:rPr>
        <w:t>1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16 Требования к приемке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17 Требование к метрологическому обеспечению</w:t>
      </w:r>
    </w:p>
    <w:p w:rsidR="00E42690" w:rsidRDefault="00E42690">
      <w:pPr>
        <w:ind w:firstLine="284"/>
        <w:jc w:val="both"/>
        <w:rPr>
          <w:szCs w:val="24"/>
        </w:rPr>
      </w:pPr>
      <w:r>
        <w:rPr>
          <w:szCs w:val="28"/>
        </w:rPr>
        <w:t>Приложение А (рекомендуемое) Рабочие и предельные значения ВВФ окружающей среды для энергоблоков с реакторами типа ВВЭР</w:t>
      </w:r>
    </w:p>
    <w:p w:rsidR="00E42690" w:rsidRDefault="00E42690">
      <w:pPr>
        <w:ind w:firstLine="284"/>
        <w:jc w:val="both"/>
      </w:pPr>
      <w:r>
        <w:rPr>
          <w:szCs w:val="28"/>
        </w:rPr>
        <w:t>Библиография</w:t>
      </w:r>
    </w:p>
    <w:sectPr w:rsidR="00E42690">
      <w:type w:val="continuous"/>
      <w:pgSz w:w="11909" w:h="16834" w:code="9"/>
      <w:pgMar w:top="1440" w:right="1797" w:bottom="1440" w:left="179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5229F0"/>
    <w:rsid w:val="00006C55"/>
    <w:rsid w:val="005229F0"/>
    <w:rsid w:val="00715CB6"/>
    <w:rsid w:val="00A51242"/>
    <w:rsid w:val="00E4175B"/>
    <w:rsid w:val="00E42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715CB6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715CB6"/>
    <w:rPr>
      <w:rFonts w:ascii="Tahoma" w:hAnsi="Tahoma" w:cs="Tahoma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A5124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12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21775</Words>
  <Characters>124124</Characters>
  <Application>Microsoft Office Word</Application>
  <DocSecurity>0</DocSecurity>
  <Lines>1034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СТО 1.1.1.07.001.0675-2008</vt:lpstr>
    </vt:vector>
  </TitlesOfParts>
  <Company>Служба НТИ</Company>
  <LinksUpToDate>false</LinksUpToDate>
  <CharactersWithSpaces>145608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СТО 1.1.1.07.001.0675-2008</dc:title>
  <dc:creator>Колчанова А.Ю.</dc:creator>
  <cp:lastModifiedBy>leonov</cp:lastModifiedBy>
  <cp:revision>3</cp:revision>
  <dcterms:created xsi:type="dcterms:W3CDTF">2014-12-31T07:27:00Z</dcterms:created>
  <dcterms:modified xsi:type="dcterms:W3CDTF">2014-12-31T07:27:00Z</dcterms:modified>
</cp:coreProperties>
</file>